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216D7B68" w14:textId="41182452" w:rsidR="00A40AA4" w:rsidRPr="002B37E2" w:rsidRDefault="00A40AA4" w:rsidP="00A40AA4">
      <w:pPr>
        <w:pStyle w:val="Titre1"/>
        <w:jc w:val="center"/>
      </w:pPr>
      <w:bookmarkStart w:id="0" w:name="_Toc446319072"/>
      <w:r w:rsidRPr="002B37E2">
        <w:drawing>
          <wp:anchor distT="0" distB="0" distL="114300" distR="114300" simplePos="0" relativeHeight="251659264" behindDoc="0" locked="0" layoutInCell="1" allowOverlap="1" wp14:anchorId="5C5518EF" wp14:editId="0BB23886">
            <wp:simplePos x="0" y="0"/>
            <wp:positionH relativeFrom="column">
              <wp:posOffset>-59055</wp:posOffset>
            </wp:positionH>
            <wp:positionV relativeFrom="page">
              <wp:posOffset>454660</wp:posOffset>
            </wp:positionV>
            <wp:extent cx="1887220" cy="1026795"/>
            <wp:effectExtent l="0" t="0" r="0" b="1905"/>
            <wp:wrapSquare wrapText="bothSides"/>
            <wp:docPr id="18" name="Picture 366" descr="Logo-C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66" descr="Logo-CP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37E2">
        <w:rPr>
          <w:caps w:val="0"/>
        </w:rPr>
        <w:t xml:space="preserve">Centre Pilote Pomme </w:t>
      </w:r>
      <w:r w:rsidR="00B93B93" w:rsidRPr="002B37E2">
        <w:rPr>
          <w:caps w:val="0"/>
        </w:rPr>
        <w:t>d</w:t>
      </w:r>
      <w:r w:rsidRPr="002B37E2">
        <w:rPr>
          <w:caps w:val="0"/>
        </w:rPr>
        <w:t xml:space="preserve">e </w:t>
      </w:r>
      <w:r w:rsidR="00B93B93" w:rsidRPr="002B37E2">
        <w:rPr>
          <w:caps w:val="0"/>
        </w:rPr>
        <w:t>t</w:t>
      </w:r>
      <w:r w:rsidRPr="002B37E2">
        <w:rPr>
          <w:caps w:val="0"/>
        </w:rPr>
        <w:t>erre</w:t>
      </w:r>
      <w:r w:rsidRPr="002B37E2">
        <w:rPr>
          <w:rStyle w:val="Appelnotedebasdep"/>
          <w:rFonts w:cstheme="minorHAnsi"/>
          <w:bCs/>
          <w:sz w:val="32"/>
          <w:szCs w:val="32"/>
        </w:rPr>
        <w:footnoteReference w:id="1"/>
      </w:r>
    </w:p>
    <w:p w14:paraId="2E189786" w14:textId="77777777" w:rsidR="0019207F" w:rsidRPr="002B37E2" w:rsidRDefault="00A40AA4" w:rsidP="00A40AA4">
      <w:pPr>
        <w:pStyle w:val="Titre2"/>
        <w:jc w:val="center"/>
      </w:pPr>
      <w:r w:rsidRPr="002B37E2">
        <w:t xml:space="preserve">Evaluation des stocks belges </w:t>
      </w:r>
    </w:p>
    <w:p w14:paraId="002419D4" w14:textId="5515F705" w:rsidR="00A40AA4" w:rsidRPr="002B37E2" w:rsidRDefault="00A40AA4" w:rsidP="00A40AA4">
      <w:pPr>
        <w:pStyle w:val="Titre2"/>
        <w:jc w:val="center"/>
      </w:pPr>
      <w:proofErr w:type="gramStart"/>
      <w:r w:rsidRPr="002B37E2">
        <w:t>de</w:t>
      </w:r>
      <w:proofErr w:type="gramEnd"/>
      <w:r w:rsidRPr="002B37E2">
        <w:t xml:space="preserve"> pomme de terre au 1</w:t>
      </w:r>
      <w:r w:rsidRPr="002B37E2">
        <w:rPr>
          <w:vertAlign w:val="superscript"/>
        </w:rPr>
        <w:t>er</w:t>
      </w:r>
      <w:r w:rsidRPr="002B37E2">
        <w:t xml:space="preserve"> </w:t>
      </w:r>
      <w:r w:rsidR="004566BB" w:rsidRPr="002B37E2">
        <w:t>février</w:t>
      </w:r>
      <w:r w:rsidRPr="002B37E2">
        <w:t xml:space="preserve"> 202</w:t>
      </w:r>
      <w:r w:rsidR="00107B57">
        <w:t>5</w:t>
      </w:r>
    </w:p>
    <w:bookmarkEnd w:id="0"/>
    <w:p w14:paraId="50D191D4" w14:textId="77777777" w:rsidR="009E5DFE" w:rsidRPr="002B37E2" w:rsidRDefault="009E5DFE" w:rsidP="009E5DFE">
      <w:pPr>
        <w:rPr>
          <w:sz w:val="8"/>
          <w:szCs w:val="8"/>
          <w:highlight w:val="red"/>
        </w:rPr>
      </w:pPr>
    </w:p>
    <w:p w14:paraId="07160768" w14:textId="68D11EE2" w:rsidR="00A40AA4" w:rsidRPr="00D73B71" w:rsidRDefault="00A40AA4" w:rsidP="00B13C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cstheme="minorHAnsi"/>
        </w:rPr>
      </w:pPr>
      <w:r w:rsidRPr="002B37E2">
        <w:rPr>
          <w:rFonts w:cstheme="minorHAnsi"/>
        </w:rPr>
        <w:t>L'évaluation des stocks en cours de commercialisation reste un élément de première importance pour appréhender l'évolution des marchés. Pour la 2</w:t>
      </w:r>
      <w:r w:rsidR="00107B57">
        <w:rPr>
          <w:rFonts w:cstheme="minorHAnsi"/>
        </w:rPr>
        <w:t>8</w:t>
      </w:r>
      <w:r w:rsidRPr="002B37E2">
        <w:rPr>
          <w:rFonts w:cstheme="minorHAnsi"/>
          <w:vertAlign w:val="superscript"/>
        </w:rPr>
        <w:t>ème</w:t>
      </w:r>
      <w:r w:rsidRPr="002B37E2">
        <w:rPr>
          <w:rFonts w:cstheme="minorHAnsi"/>
        </w:rPr>
        <w:t xml:space="preserve"> année consécutive, une enquête est </w:t>
      </w:r>
      <w:r w:rsidRPr="00D73B71">
        <w:rPr>
          <w:rFonts w:cstheme="minorHAnsi"/>
        </w:rPr>
        <w:t>menée par la Fiwap</w:t>
      </w:r>
      <w:r w:rsidRPr="00D73B71">
        <w:rPr>
          <w:rStyle w:val="Appelnotedebasdep"/>
          <w:rFonts w:cstheme="minorHAnsi"/>
        </w:rPr>
        <w:footnoteReference w:id="2"/>
      </w:r>
      <w:r w:rsidRPr="00D73B71">
        <w:rPr>
          <w:rFonts w:cstheme="minorHAnsi"/>
        </w:rPr>
        <w:t>, le Carah</w:t>
      </w:r>
      <w:r w:rsidRPr="00D73B71">
        <w:rPr>
          <w:rStyle w:val="Appelnotedebasdep"/>
          <w:rFonts w:cstheme="minorHAnsi"/>
        </w:rPr>
        <w:footnoteReference w:id="3"/>
      </w:r>
      <w:r w:rsidRPr="00D73B71">
        <w:rPr>
          <w:rFonts w:cstheme="minorHAnsi"/>
        </w:rPr>
        <w:t xml:space="preserve"> et Inagro/PCA</w:t>
      </w:r>
      <w:r w:rsidRPr="00D73B71">
        <w:rPr>
          <w:rStyle w:val="Appelnotedebasdep"/>
          <w:rFonts w:cstheme="minorHAnsi"/>
        </w:rPr>
        <w:footnoteReference w:id="4"/>
      </w:r>
      <w:r w:rsidRPr="00D73B71">
        <w:rPr>
          <w:rFonts w:cstheme="minorHAnsi"/>
        </w:rPr>
        <w:t xml:space="preserve"> auprès </w:t>
      </w:r>
      <w:r w:rsidRPr="00B13C3E">
        <w:rPr>
          <w:rFonts w:cstheme="minorHAnsi"/>
        </w:rPr>
        <w:t xml:space="preserve">de </w:t>
      </w:r>
      <w:r w:rsidR="00C3470F">
        <w:rPr>
          <w:rFonts w:cstheme="minorHAnsi"/>
        </w:rPr>
        <w:t>217</w:t>
      </w:r>
      <w:r w:rsidRPr="00B13C3E">
        <w:rPr>
          <w:rFonts w:cstheme="minorHAnsi"/>
        </w:rPr>
        <w:t xml:space="preserve"> producteurs belges de pomme de terre. </w:t>
      </w:r>
      <w:bookmarkStart w:id="1" w:name="_Hlk190255145"/>
      <w:r w:rsidRPr="00B13C3E">
        <w:rPr>
          <w:rFonts w:cstheme="minorHAnsi"/>
        </w:rPr>
        <w:t xml:space="preserve">En </w:t>
      </w:r>
      <w:r w:rsidRPr="00B13C3E">
        <w:rPr>
          <w:rFonts w:cstheme="minorHAnsi"/>
          <w:b/>
          <w:bCs/>
        </w:rPr>
        <w:t>Wallonie</w:t>
      </w:r>
      <w:r w:rsidRPr="00B13C3E">
        <w:rPr>
          <w:rFonts w:cstheme="minorHAnsi"/>
        </w:rPr>
        <w:t xml:space="preserve">, </w:t>
      </w:r>
      <w:r w:rsidR="00107B57">
        <w:rPr>
          <w:rFonts w:cstheme="minorHAnsi"/>
        </w:rPr>
        <w:t>86</w:t>
      </w:r>
      <w:r w:rsidRPr="00B13C3E">
        <w:rPr>
          <w:rFonts w:cstheme="minorHAnsi"/>
        </w:rPr>
        <w:t xml:space="preserve"> agriculteurs ont </w:t>
      </w:r>
      <w:r w:rsidR="00073343" w:rsidRPr="00B13C3E">
        <w:rPr>
          <w:rFonts w:cstheme="minorHAnsi"/>
        </w:rPr>
        <w:t>répondu</w:t>
      </w:r>
      <w:r w:rsidRPr="00B13C3E">
        <w:rPr>
          <w:rFonts w:cstheme="minorHAnsi"/>
        </w:rPr>
        <w:t xml:space="preserve"> à l’enquête, avec une proportion représentative des surfaces pour chaque province (Brabant</w:t>
      </w:r>
      <w:r w:rsidR="00073343" w:rsidRPr="00B13C3E">
        <w:rPr>
          <w:rFonts w:cstheme="minorHAnsi"/>
        </w:rPr>
        <w:t xml:space="preserve"> wallon</w:t>
      </w:r>
      <w:r w:rsidRPr="00B13C3E">
        <w:rPr>
          <w:rFonts w:cstheme="minorHAnsi"/>
        </w:rPr>
        <w:t xml:space="preserve"> : 1</w:t>
      </w:r>
      <w:r w:rsidR="00107B57">
        <w:rPr>
          <w:rFonts w:cstheme="minorHAnsi"/>
        </w:rPr>
        <w:t>3</w:t>
      </w:r>
      <w:r w:rsidRPr="00B13C3E">
        <w:rPr>
          <w:rFonts w:cstheme="minorHAnsi"/>
        </w:rPr>
        <w:t xml:space="preserve"> ; Liège : </w:t>
      </w:r>
      <w:r w:rsidR="00B13C3E" w:rsidRPr="00B13C3E">
        <w:rPr>
          <w:rFonts w:cstheme="minorHAnsi"/>
        </w:rPr>
        <w:t>1</w:t>
      </w:r>
      <w:r w:rsidR="00107B57">
        <w:rPr>
          <w:rFonts w:cstheme="minorHAnsi"/>
        </w:rPr>
        <w:t>0</w:t>
      </w:r>
      <w:r w:rsidRPr="00B13C3E">
        <w:rPr>
          <w:rFonts w:cstheme="minorHAnsi"/>
        </w:rPr>
        <w:t> ; Namur : 1</w:t>
      </w:r>
      <w:r w:rsidR="00B13C3E" w:rsidRPr="00B13C3E">
        <w:rPr>
          <w:rFonts w:cstheme="minorHAnsi"/>
        </w:rPr>
        <w:t>6</w:t>
      </w:r>
      <w:r w:rsidRPr="00B13C3E">
        <w:rPr>
          <w:rFonts w:cstheme="minorHAnsi"/>
        </w:rPr>
        <w:t xml:space="preserve"> ; Hainaut : </w:t>
      </w:r>
      <w:r w:rsidR="00107B57">
        <w:rPr>
          <w:rFonts w:cstheme="minorHAnsi"/>
        </w:rPr>
        <w:t>47</w:t>
      </w:r>
      <w:r w:rsidRPr="00B13C3E">
        <w:rPr>
          <w:rFonts w:cstheme="minorHAnsi"/>
        </w:rPr>
        <w:t xml:space="preserve">). </w:t>
      </w:r>
      <w:bookmarkEnd w:id="1"/>
      <w:r w:rsidRPr="00B13C3E">
        <w:rPr>
          <w:rFonts w:cstheme="minorHAnsi"/>
          <w:shd w:val="clear" w:color="auto" w:fill="FFFFFF" w:themeFill="background1"/>
        </w:rPr>
        <w:t xml:space="preserve">En </w:t>
      </w:r>
      <w:r w:rsidRPr="00B13C3E">
        <w:rPr>
          <w:rFonts w:cstheme="minorHAnsi"/>
          <w:b/>
          <w:shd w:val="clear" w:color="auto" w:fill="FFFFFF" w:themeFill="background1"/>
        </w:rPr>
        <w:t>Flandre</w:t>
      </w:r>
      <w:r w:rsidRPr="00B13C3E">
        <w:rPr>
          <w:rFonts w:cstheme="minorHAnsi"/>
          <w:shd w:val="clear" w:color="auto" w:fill="FFFFFF" w:themeFill="background1"/>
        </w:rPr>
        <w:t xml:space="preserve"> l’enquête a </w:t>
      </w:r>
      <w:r w:rsidR="00073343" w:rsidRPr="00B13C3E">
        <w:rPr>
          <w:rFonts w:cstheme="minorHAnsi"/>
          <w:shd w:val="clear" w:color="auto" w:fill="FFFFFF" w:themeFill="background1"/>
        </w:rPr>
        <w:t>concerné</w:t>
      </w:r>
      <w:r w:rsidRPr="00B13C3E">
        <w:rPr>
          <w:rFonts w:cstheme="minorHAnsi"/>
          <w:shd w:val="clear" w:color="auto" w:fill="FFFFFF" w:themeFill="background1"/>
        </w:rPr>
        <w:t xml:space="preserve"> </w:t>
      </w:r>
      <w:r w:rsidRPr="00C3470F">
        <w:rPr>
          <w:rFonts w:cstheme="minorHAnsi"/>
          <w:shd w:val="clear" w:color="auto" w:fill="FFFFFF" w:themeFill="background1"/>
        </w:rPr>
        <w:t>1</w:t>
      </w:r>
      <w:r w:rsidR="00C3470F" w:rsidRPr="00C3470F">
        <w:rPr>
          <w:rFonts w:cstheme="minorHAnsi"/>
          <w:shd w:val="clear" w:color="auto" w:fill="FFFFFF" w:themeFill="background1"/>
        </w:rPr>
        <w:t>31</w:t>
      </w:r>
      <w:r w:rsidRPr="00B13C3E">
        <w:rPr>
          <w:rFonts w:cstheme="minorHAnsi"/>
          <w:shd w:val="clear" w:color="auto" w:fill="FFFFFF" w:themeFill="background1"/>
        </w:rPr>
        <w:t xml:space="preserve"> producteurs de pomme de terre de consommation.</w:t>
      </w:r>
    </w:p>
    <w:p w14:paraId="0E9FA068" w14:textId="23180DE2" w:rsidR="006B1B8E" w:rsidRPr="002B1238" w:rsidRDefault="00AD2E33" w:rsidP="00976FC7">
      <w:pPr>
        <w:pStyle w:val="Titre3"/>
        <w:spacing w:after="0"/>
        <w:rPr>
          <w:lang w:val="fr-FR"/>
        </w:rPr>
      </w:pPr>
      <w:r>
        <w:rPr>
          <w:lang w:val="fr-FR"/>
        </w:rPr>
        <w:t>Production belge en légère baisse</w:t>
      </w:r>
      <w:r w:rsidR="007471FF" w:rsidRPr="002B1238">
        <w:rPr>
          <w:lang w:val="fr-FR"/>
        </w:rPr>
        <w:t xml:space="preserve"> </w:t>
      </w:r>
    </w:p>
    <w:p w14:paraId="510EECD4" w14:textId="69A63DB0" w:rsidR="00795A1E" w:rsidRDefault="00795A1E" w:rsidP="00976FC7">
      <w:pPr>
        <w:pStyle w:val="Titre3"/>
        <w:rPr>
          <w:rFonts w:eastAsia="Times New Roman" w:cs="Times New Roman"/>
          <w:b w:val="0"/>
          <w:color w:val="auto"/>
          <w:spacing w:val="0"/>
          <w:sz w:val="24"/>
          <w:szCs w:val="24"/>
          <w:lang w:val="fr-FR" w:eastAsia="fr-FR"/>
        </w:rPr>
      </w:pPr>
      <w:r w:rsidRPr="002B1238">
        <w:rPr>
          <w:rFonts w:eastAsia="Times New Roman" w:cs="Times New Roman"/>
          <w:bCs/>
          <w:color w:val="auto"/>
          <w:spacing w:val="0"/>
          <w:sz w:val="24"/>
          <w:szCs w:val="24"/>
          <w:lang w:val="fr-FR" w:eastAsia="fr-FR"/>
        </w:rPr>
        <w:t>La récolte belge</w:t>
      </w:r>
      <w:r w:rsidRPr="002B1238">
        <w:rPr>
          <w:rFonts w:eastAsia="Times New Roman" w:cs="Times New Roman"/>
          <w:b w:val="0"/>
          <w:color w:val="auto"/>
          <w:spacing w:val="0"/>
          <w:sz w:val="24"/>
          <w:szCs w:val="24"/>
          <w:lang w:val="fr-FR" w:eastAsia="fr-FR"/>
        </w:rPr>
        <w:t xml:space="preserve"> </w:t>
      </w:r>
      <w:r w:rsidR="00976FC7" w:rsidRPr="002B1238">
        <w:rPr>
          <w:rFonts w:eastAsia="Times New Roman" w:cs="Times New Roman"/>
          <w:b w:val="0"/>
          <w:color w:val="auto"/>
          <w:spacing w:val="0"/>
          <w:sz w:val="24"/>
          <w:szCs w:val="24"/>
          <w:lang w:val="fr-FR" w:eastAsia="fr-FR"/>
        </w:rPr>
        <w:t>202</w:t>
      </w:r>
      <w:r w:rsidR="002B1238">
        <w:rPr>
          <w:rFonts w:eastAsia="Times New Roman" w:cs="Times New Roman"/>
          <w:b w:val="0"/>
          <w:color w:val="auto"/>
          <w:spacing w:val="0"/>
          <w:sz w:val="24"/>
          <w:szCs w:val="24"/>
          <w:lang w:val="fr-FR" w:eastAsia="fr-FR"/>
        </w:rPr>
        <w:t>4 est estimée à 4,31 millions de tonnes (Mt), dont 235.000 tonnes de hâtives et 4,08 Mt de pommes de terre de conservation. Malgré la hausse des surfaces (+</w:t>
      </w:r>
      <w:r w:rsidR="00364A7A">
        <w:rPr>
          <w:rFonts w:eastAsia="Times New Roman" w:cs="Times New Roman"/>
          <w:b w:val="0"/>
          <w:color w:val="auto"/>
          <w:spacing w:val="0"/>
          <w:sz w:val="24"/>
          <w:szCs w:val="24"/>
          <w:lang w:val="fr-FR" w:eastAsia="fr-FR"/>
        </w:rPr>
        <w:t>5</w:t>
      </w:r>
      <w:r w:rsidR="002B1238">
        <w:rPr>
          <w:rFonts w:eastAsia="Times New Roman" w:cs="Times New Roman"/>
          <w:b w:val="0"/>
          <w:color w:val="auto"/>
          <w:spacing w:val="0"/>
          <w:sz w:val="24"/>
          <w:szCs w:val="24"/>
          <w:lang w:val="fr-FR" w:eastAsia="fr-FR"/>
        </w:rPr>
        <w:t xml:space="preserve"> %), la production 2024 était légèrement inférieure à </w:t>
      </w:r>
      <w:r w:rsidR="00364A7A">
        <w:rPr>
          <w:rFonts w:eastAsia="Times New Roman" w:cs="Times New Roman"/>
          <w:b w:val="0"/>
          <w:color w:val="auto"/>
          <w:spacing w:val="0"/>
          <w:sz w:val="24"/>
          <w:szCs w:val="24"/>
          <w:lang w:val="fr-FR" w:eastAsia="fr-FR"/>
        </w:rPr>
        <w:t xml:space="preserve">la production effectivement récoltée </w:t>
      </w:r>
      <w:r w:rsidR="002B1238">
        <w:rPr>
          <w:rFonts w:eastAsia="Times New Roman" w:cs="Times New Roman"/>
          <w:b w:val="0"/>
          <w:color w:val="auto"/>
          <w:spacing w:val="0"/>
          <w:sz w:val="24"/>
          <w:szCs w:val="24"/>
          <w:lang w:val="fr-FR" w:eastAsia="fr-FR"/>
        </w:rPr>
        <w:t xml:space="preserve">l’an dernier (-2,5 %) et </w:t>
      </w:r>
      <w:r w:rsidR="00364A7A">
        <w:rPr>
          <w:rFonts w:eastAsia="Times New Roman" w:cs="Times New Roman"/>
          <w:b w:val="0"/>
          <w:color w:val="auto"/>
          <w:spacing w:val="0"/>
          <w:sz w:val="24"/>
          <w:szCs w:val="24"/>
          <w:lang w:val="fr-FR" w:eastAsia="fr-FR"/>
        </w:rPr>
        <w:t>comparable</w:t>
      </w:r>
      <w:r w:rsidR="002B1238">
        <w:rPr>
          <w:rFonts w:eastAsia="Times New Roman" w:cs="Times New Roman"/>
          <w:b w:val="0"/>
          <w:color w:val="auto"/>
          <w:spacing w:val="0"/>
          <w:sz w:val="24"/>
          <w:szCs w:val="24"/>
          <w:lang w:val="fr-FR" w:eastAsia="fr-FR"/>
        </w:rPr>
        <w:t xml:space="preserve"> à la moyenne </w:t>
      </w:r>
      <w:r w:rsidR="00364A7A">
        <w:rPr>
          <w:rFonts w:eastAsia="Times New Roman" w:cs="Times New Roman"/>
          <w:b w:val="0"/>
          <w:color w:val="auto"/>
          <w:spacing w:val="0"/>
          <w:sz w:val="24"/>
          <w:szCs w:val="24"/>
          <w:lang w:val="fr-FR" w:eastAsia="fr-FR"/>
        </w:rPr>
        <w:t>quinquennale</w:t>
      </w:r>
      <w:r w:rsidR="002B1238">
        <w:rPr>
          <w:rFonts w:eastAsia="Times New Roman" w:cs="Times New Roman"/>
          <w:b w:val="0"/>
          <w:color w:val="auto"/>
          <w:spacing w:val="0"/>
          <w:sz w:val="24"/>
          <w:szCs w:val="24"/>
          <w:lang w:val="fr-FR" w:eastAsia="fr-FR"/>
        </w:rPr>
        <w:t> (</w:t>
      </w:r>
      <w:r w:rsidR="00364A7A">
        <w:rPr>
          <w:rFonts w:eastAsia="Times New Roman" w:cs="Times New Roman"/>
          <w:b w:val="0"/>
          <w:color w:val="auto"/>
          <w:spacing w:val="0"/>
          <w:sz w:val="24"/>
          <w:szCs w:val="24"/>
          <w:lang w:val="fr-FR" w:eastAsia="fr-FR"/>
        </w:rPr>
        <w:t>4,27</w:t>
      </w:r>
      <w:r w:rsidR="002B1238">
        <w:rPr>
          <w:rFonts w:eastAsia="Times New Roman" w:cs="Times New Roman"/>
          <w:b w:val="0"/>
          <w:color w:val="auto"/>
          <w:spacing w:val="0"/>
          <w:sz w:val="24"/>
          <w:szCs w:val="24"/>
          <w:lang w:val="fr-FR" w:eastAsia="fr-FR"/>
        </w:rPr>
        <w:t xml:space="preserve"> Mt)</w:t>
      </w:r>
      <w:r w:rsidR="00364A7A">
        <w:rPr>
          <w:rFonts w:eastAsia="Times New Roman" w:cs="Times New Roman"/>
          <w:b w:val="0"/>
          <w:color w:val="auto"/>
          <w:spacing w:val="0"/>
          <w:sz w:val="24"/>
          <w:szCs w:val="24"/>
          <w:lang w:val="fr-FR" w:eastAsia="fr-FR"/>
        </w:rPr>
        <w:t xml:space="preserve">. La Belgique n’est pas parvenue à produire plus ces dernières années, alors que </w:t>
      </w:r>
      <w:r w:rsidR="00976FC7" w:rsidRPr="002B1238">
        <w:rPr>
          <w:rFonts w:eastAsia="Times New Roman" w:cs="Times New Roman"/>
          <w:b w:val="0"/>
          <w:color w:val="auto"/>
          <w:spacing w:val="0"/>
          <w:sz w:val="24"/>
          <w:szCs w:val="24"/>
          <w:lang w:val="fr-FR" w:eastAsia="fr-FR"/>
        </w:rPr>
        <w:t xml:space="preserve">la capacité de transformation en Belgique a </w:t>
      </w:r>
      <w:r w:rsidR="0050364C" w:rsidRPr="002B1238">
        <w:rPr>
          <w:rFonts w:eastAsia="Times New Roman" w:cs="Times New Roman"/>
          <w:b w:val="0"/>
          <w:color w:val="auto"/>
          <w:spacing w:val="0"/>
          <w:sz w:val="24"/>
          <w:szCs w:val="24"/>
          <w:lang w:val="fr-FR" w:eastAsia="fr-FR"/>
        </w:rPr>
        <w:t xml:space="preserve">fortement </w:t>
      </w:r>
      <w:r w:rsidR="00976FC7" w:rsidRPr="002B1238">
        <w:rPr>
          <w:rFonts w:eastAsia="Times New Roman" w:cs="Times New Roman"/>
          <w:b w:val="0"/>
          <w:color w:val="auto"/>
          <w:spacing w:val="0"/>
          <w:sz w:val="24"/>
          <w:szCs w:val="24"/>
          <w:lang w:val="fr-FR" w:eastAsia="fr-FR"/>
        </w:rPr>
        <w:t>progressé.</w:t>
      </w:r>
    </w:p>
    <w:p w14:paraId="168F6F0D" w14:textId="77777777" w:rsidR="00976FC7" w:rsidRPr="000227BE" w:rsidRDefault="00976FC7" w:rsidP="00976FC7">
      <w:pPr>
        <w:spacing w:after="0"/>
        <w:rPr>
          <w:rFonts w:ascii="Calibri" w:eastAsia="Times New Roman" w:hAnsi="Calibri" w:cs="Calibri"/>
          <w:sz w:val="4"/>
          <w:szCs w:val="4"/>
          <w:highlight w:val="red"/>
          <w:lang w:val="fr-FR" w:eastAsia="fr-FR"/>
        </w:rPr>
      </w:pPr>
    </w:p>
    <w:p w14:paraId="17A4087D" w14:textId="61B3398D" w:rsidR="00976FC7" w:rsidRPr="00E008AB" w:rsidRDefault="00976FC7" w:rsidP="00976FC7">
      <w:pPr>
        <w:pStyle w:val="Lgende"/>
        <w:rPr>
          <w:rFonts w:eastAsia="Times New Roman"/>
          <w:lang w:val="fr-FR" w:eastAsia="fr-FR"/>
        </w:rPr>
      </w:pPr>
      <w:r w:rsidRPr="00E008AB">
        <w:rPr>
          <w:rFonts w:eastAsia="Times New Roman"/>
          <w:u w:val="single"/>
          <w:lang w:val="fr-FR" w:eastAsia="fr-FR"/>
        </w:rPr>
        <w:t xml:space="preserve">Tableau </w:t>
      </w:r>
      <w:r>
        <w:rPr>
          <w:rFonts w:eastAsia="Times New Roman"/>
          <w:u w:val="single"/>
          <w:lang w:val="fr-FR" w:eastAsia="fr-FR"/>
        </w:rPr>
        <w:t>1</w:t>
      </w:r>
      <w:r w:rsidRPr="00E008AB">
        <w:rPr>
          <w:rFonts w:eastAsia="Times New Roman"/>
          <w:u w:val="single"/>
          <w:lang w:val="fr-FR" w:eastAsia="fr-FR"/>
        </w:rPr>
        <w:t xml:space="preserve"> :</w:t>
      </w:r>
      <w:r w:rsidRPr="00E008AB">
        <w:rPr>
          <w:rFonts w:eastAsia="Times New Roman"/>
          <w:lang w:val="fr-FR" w:eastAsia="fr-FR"/>
        </w:rPr>
        <w:t xml:space="preserve"> Estimations de productions de pommes de terre de conservation (sources : Fiwap/PCA/Carah/Inagro) :</w:t>
      </w:r>
    </w:p>
    <w:tbl>
      <w:tblPr>
        <w:tblStyle w:val="TableauGrille4-Accentuation1"/>
        <w:tblW w:w="9729" w:type="dxa"/>
        <w:tblLook w:val="04A0" w:firstRow="1" w:lastRow="0" w:firstColumn="1" w:lastColumn="0" w:noHBand="0" w:noVBand="1"/>
      </w:tblPr>
      <w:tblGrid>
        <w:gridCol w:w="2409"/>
        <w:gridCol w:w="746"/>
        <w:gridCol w:w="748"/>
        <w:gridCol w:w="748"/>
        <w:gridCol w:w="715"/>
        <w:gridCol w:w="715"/>
        <w:gridCol w:w="720"/>
        <w:gridCol w:w="721"/>
        <w:gridCol w:w="837"/>
        <w:gridCol w:w="1370"/>
      </w:tblGrid>
      <w:tr w:rsidR="000E05C3" w:rsidRPr="000227BE" w14:paraId="5C65A755" w14:textId="77777777" w:rsidTr="000E05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  <w:tcBorders>
              <w:right w:val="single" w:sz="4" w:space="0" w:color="93D07C" w:themeColor="accent1" w:themeTint="99"/>
            </w:tcBorders>
          </w:tcPr>
          <w:p w14:paraId="0AE650D2" w14:textId="77777777" w:rsidR="000E05C3" w:rsidRPr="00E008AB" w:rsidRDefault="000E05C3" w:rsidP="006974C0">
            <w:pPr>
              <w:jc w:val="left"/>
              <w:rPr>
                <w:rFonts w:ascii="Arial" w:eastAsia="Times New Roman" w:hAnsi="Arial" w:cs="Arial"/>
                <w:sz w:val="20"/>
                <w:lang w:val="fr-FR" w:eastAsia="fr-FR"/>
              </w:rPr>
            </w:pPr>
            <w:bookmarkStart w:id="2" w:name="_Hlk126933898"/>
            <w:r w:rsidRPr="00E008AB">
              <w:rPr>
                <w:rFonts w:ascii="Arial" w:eastAsia="Times New Roman" w:hAnsi="Arial" w:cs="Arial"/>
                <w:sz w:val="20"/>
                <w:lang w:val="fr-FR" w:eastAsia="fr-FR"/>
              </w:rPr>
              <w:t>Production (En 1.000 tonnes arrondi à 10.000 t)</w:t>
            </w:r>
          </w:p>
        </w:tc>
        <w:tc>
          <w:tcPr>
            <w:tcW w:w="746" w:type="dxa"/>
            <w:tcBorders>
              <w:left w:val="single" w:sz="4" w:space="0" w:color="93D07C" w:themeColor="accent1" w:themeTint="99"/>
              <w:right w:val="single" w:sz="4" w:space="0" w:color="93D07C" w:themeColor="accent1" w:themeTint="99"/>
            </w:tcBorders>
            <w:vAlign w:val="center"/>
          </w:tcPr>
          <w:p w14:paraId="50E9DAF6" w14:textId="77777777" w:rsidR="000E05C3" w:rsidRPr="00D33B08" w:rsidRDefault="000E05C3" w:rsidP="006974C0">
            <w:pPr>
              <w:ind w:right="-8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lang w:val="fr-FR" w:eastAsia="fr-FR"/>
              </w:rPr>
            </w:pPr>
            <w:r w:rsidRPr="00D33B08">
              <w:rPr>
                <w:rFonts w:ascii="Arial" w:eastAsia="Times New Roman" w:hAnsi="Arial" w:cs="Arial"/>
                <w:sz w:val="20"/>
                <w:lang w:val="fr-FR" w:eastAsia="fr-FR"/>
              </w:rPr>
              <w:t>2017</w:t>
            </w:r>
          </w:p>
        </w:tc>
        <w:tc>
          <w:tcPr>
            <w:tcW w:w="748" w:type="dxa"/>
            <w:tcBorders>
              <w:left w:val="single" w:sz="4" w:space="0" w:color="93D07C" w:themeColor="accent1" w:themeTint="99"/>
              <w:right w:val="single" w:sz="4" w:space="0" w:color="93D07C" w:themeColor="accent1" w:themeTint="99"/>
            </w:tcBorders>
            <w:vAlign w:val="center"/>
          </w:tcPr>
          <w:p w14:paraId="3681E59C" w14:textId="77777777" w:rsidR="000E05C3" w:rsidRPr="00D33B08" w:rsidRDefault="000E05C3" w:rsidP="006974C0">
            <w:pPr>
              <w:ind w:right="-8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lang w:val="fr-FR" w:eastAsia="fr-FR"/>
              </w:rPr>
            </w:pPr>
            <w:r w:rsidRPr="00D33B08">
              <w:rPr>
                <w:rFonts w:ascii="Arial" w:eastAsia="Times New Roman" w:hAnsi="Arial" w:cs="Arial"/>
                <w:sz w:val="20"/>
                <w:lang w:val="fr-FR" w:eastAsia="fr-FR"/>
              </w:rPr>
              <w:t>2018</w:t>
            </w:r>
          </w:p>
        </w:tc>
        <w:tc>
          <w:tcPr>
            <w:tcW w:w="748" w:type="dxa"/>
            <w:tcBorders>
              <w:left w:val="single" w:sz="4" w:space="0" w:color="93D07C" w:themeColor="accent1" w:themeTint="99"/>
              <w:right w:val="single" w:sz="4" w:space="0" w:color="93D07C" w:themeColor="accent1" w:themeTint="99"/>
            </w:tcBorders>
            <w:vAlign w:val="center"/>
          </w:tcPr>
          <w:p w14:paraId="30526E22" w14:textId="77777777" w:rsidR="000E05C3" w:rsidRPr="00D33B08" w:rsidRDefault="000E05C3" w:rsidP="006974C0">
            <w:pPr>
              <w:ind w:right="-8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lang w:val="fr-FR" w:eastAsia="fr-FR"/>
              </w:rPr>
            </w:pPr>
            <w:r w:rsidRPr="00D33B08">
              <w:rPr>
                <w:rFonts w:ascii="Arial" w:eastAsia="Times New Roman" w:hAnsi="Arial" w:cs="Arial"/>
                <w:sz w:val="20"/>
                <w:lang w:val="fr-FR" w:eastAsia="fr-FR"/>
              </w:rPr>
              <w:t>2019</w:t>
            </w:r>
          </w:p>
        </w:tc>
        <w:tc>
          <w:tcPr>
            <w:tcW w:w="715" w:type="dxa"/>
            <w:tcBorders>
              <w:left w:val="single" w:sz="4" w:space="0" w:color="93D07C" w:themeColor="accent1" w:themeTint="99"/>
              <w:right w:val="single" w:sz="4" w:space="0" w:color="93D07C" w:themeColor="accent1" w:themeTint="99"/>
            </w:tcBorders>
            <w:vAlign w:val="center"/>
          </w:tcPr>
          <w:p w14:paraId="6557EDBC" w14:textId="77777777" w:rsidR="000E05C3" w:rsidRPr="00D33B08" w:rsidRDefault="000E05C3" w:rsidP="006974C0">
            <w:pPr>
              <w:ind w:right="-8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lang w:val="fr-FR" w:eastAsia="fr-FR"/>
              </w:rPr>
            </w:pPr>
            <w:r w:rsidRPr="00D33B08">
              <w:rPr>
                <w:rFonts w:ascii="Arial" w:eastAsia="Times New Roman" w:hAnsi="Arial" w:cs="Arial"/>
                <w:sz w:val="20"/>
                <w:lang w:val="fr-FR" w:eastAsia="fr-FR"/>
              </w:rPr>
              <w:t>2020</w:t>
            </w:r>
          </w:p>
        </w:tc>
        <w:tc>
          <w:tcPr>
            <w:tcW w:w="715" w:type="dxa"/>
            <w:tcBorders>
              <w:left w:val="single" w:sz="4" w:space="0" w:color="93D07C" w:themeColor="accent1" w:themeTint="99"/>
              <w:right w:val="single" w:sz="4" w:space="0" w:color="93D07C" w:themeColor="accent1" w:themeTint="99"/>
            </w:tcBorders>
            <w:vAlign w:val="center"/>
          </w:tcPr>
          <w:p w14:paraId="794827E6" w14:textId="77777777" w:rsidR="000E05C3" w:rsidRPr="00D33B08" w:rsidRDefault="000E05C3" w:rsidP="006974C0">
            <w:pPr>
              <w:ind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lang w:val="fr-FR" w:eastAsia="fr-FR"/>
              </w:rPr>
            </w:pPr>
            <w:r w:rsidRPr="00D33B08">
              <w:rPr>
                <w:rFonts w:ascii="Arial" w:eastAsia="Times New Roman" w:hAnsi="Arial" w:cs="Arial"/>
                <w:sz w:val="20"/>
                <w:lang w:val="fr-FR" w:eastAsia="fr-FR"/>
              </w:rPr>
              <w:t>2021</w:t>
            </w:r>
          </w:p>
        </w:tc>
        <w:tc>
          <w:tcPr>
            <w:tcW w:w="720" w:type="dxa"/>
            <w:tcBorders>
              <w:left w:val="single" w:sz="4" w:space="0" w:color="93D07C" w:themeColor="accent1" w:themeTint="99"/>
              <w:right w:val="single" w:sz="4" w:space="0" w:color="93D07C" w:themeColor="accent1" w:themeTint="99"/>
            </w:tcBorders>
            <w:vAlign w:val="center"/>
          </w:tcPr>
          <w:p w14:paraId="602FA441" w14:textId="77777777" w:rsidR="000E05C3" w:rsidRPr="000E05C3" w:rsidRDefault="000E05C3" w:rsidP="006974C0">
            <w:pPr>
              <w:ind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lang w:val="fr-FR" w:eastAsia="fr-FR"/>
              </w:rPr>
            </w:pPr>
            <w:r w:rsidRPr="000E05C3">
              <w:rPr>
                <w:rFonts w:ascii="Arial" w:eastAsia="Times New Roman" w:hAnsi="Arial" w:cs="Arial"/>
                <w:sz w:val="20"/>
                <w:lang w:val="fr-FR" w:eastAsia="fr-FR"/>
              </w:rPr>
              <w:t>2022</w:t>
            </w:r>
          </w:p>
        </w:tc>
        <w:tc>
          <w:tcPr>
            <w:tcW w:w="721" w:type="dxa"/>
            <w:tcBorders>
              <w:left w:val="single" w:sz="4" w:space="0" w:color="93D07C" w:themeColor="accent1" w:themeTint="99"/>
              <w:right w:val="single" w:sz="4" w:space="0" w:color="93D07C" w:themeColor="accent1" w:themeTint="99"/>
            </w:tcBorders>
            <w:vAlign w:val="center"/>
          </w:tcPr>
          <w:p w14:paraId="1EBD3BA4" w14:textId="77777777" w:rsidR="000E05C3" w:rsidRPr="000E05C3" w:rsidRDefault="000E05C3" w:rsidP="006974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lang w:val="fr-FR" w:eastAsia="fr-FR"/>
              </w:rPr>
            </w:pPr>
            <w:r w:rsidRPr="000E05C3">
              <w:rPr>
                <w:rFonts w:ascii="Arial" w:eastAsia="Times New Roman" w:hAnsi="Arial" w:cs="Arial"/>
                <w:sz w:val="20"/>
                <w:lang w:val="fr-FR" w:eastAsia="fr-FR"/>
              </w:rPr>
              <w:t>2023</w:t>
            </w:r>
          </w:p>
        </w:tc>
        <w:tc>
          <w:tcPr>
            <w:tcW w:w="837" w:type="dxa"/>
            <w:tcBorders>
              <w:left w:val="single" w:sz="4" w:space="0" w:color="93D07C" w:themeColor="accent1" w:themeTint="99"/>
              <w:right w:val="single" w:sz="4" w:space="0" w:color="93D07C" w:themeColor="accent1" w:themeTint="99"/>
            </w:tcBorders>
            <w:vAlign w:val="center"/>
          </w:tcPr>
          <w:p w14:paraId="69EE4F8B" w14:textId="6D125FEB" w:rsidR="000E05C3" w:rsidRPr="00D33B08" w:rsidRDefault="000E05C3" w:rsidP="006974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u w:val="single"/>
                <w:lang w:val="fr-FR" w:eastAsia="fr-FR"/>
              </w:rPr>
            </w:pPr>
            <w:r>
              <w:rPr>
                <w:rFonts w:ascii="Arial" w:eastAsia="Times New Roman" w:hAnsi="Arial" w:cs="Arial"/>
                <w:sz w:val="20"/>
                <w:u w:val="single"/>
                <w:lang w:val="fr-FR" w:eastAsia="fr-FR"/>
              </w:rPr>
              <w:t>2024</w:t>
            </w:r>
          </w:p>
        </w:tc>
        <w:tc>
          <w:tcPr>
            <w:tcW w:w="1370" w:type="dxa"/>
            <w:tcBorders>
              <w:left w:val="single" w:sz="4" w:space="0" w:color="93D07C" w:themeColor="accent1" w:themeTint="99"/>
            </w:tcBorders>
            <w:vAlign w:val="center"/>
          </w:tcPr>
          <w:p w14:paraId="5CA5B6E0" w14:textId="730AFBE0" w:rsidR="000E05C3" w:rsidRPr="00D33B08" w:rsidRDefault="000E05C3" w:rsidP="006974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u w:val="single"/>
                <w:lang w:val="fr-FR" w:eastAsia="fr-FR"/>
              </w:rPr>
            </w:pPr>
            <w:r w:rsidRPr="00D33B08">
              <w:rPr>
                <w:rFonts w:ascii="Arial" w:eastAsia="Times New Roman" w:hAnsi="Arial" w:cs="Arial"/>
                <w:sz w:val="20"/>
                <w:u w:val="single"/>
                <w:lang w:val="fr-FR" w:eastAsia="fr-FR"/>
              </w:rPr>
              <w:t>Evolution 202</w:t>
            </w:r>
            <w:r>
              <w:rPr>
                <w:rFonts w:ascii="Arial" w:eastAsia="Times New Roman" w:hAnsi="Arial" w:cs="Arial"/>
                <w:sz w:val="20"/>
                <w:u w:val="single"/>
                <w:lang w:val="fr-FR" w:eastAsia="fr-FR"/>
              </w:rPr>
              <w:t>4</w:t>
            </w:r>
            <w:r w:rsidRPr="00D33B08">
              <w:rPr>
                <w:rFonts w:ascii="Arial" w:eastAsia="Times New Roman" w:hAnsi="Arial" w:cs="Arial"/>
                <w:sz w:val="20"/>
                <w:u w:val="single"/>
                <w:lang w:val="fr-FR" w:eastAsia="fr-FR"/>
              </w:rPr>
              <w:t xml:space="preserve"> vs 202</w:t>
            </w:r>
            <w:r>
              <w:rPr>
                <w:rFonts w:ascii="Arial" w:eastAsia="Times New Roman" w:hAnsi="Arial" w:cs="Arial"/>
                <w:sz w:val="20"/>
                <w:u w:val="single"/>
                <w:lang w:val="fr-FR" w:eastAsia="fr-FR"/>
              </w:rPr>
              <w:t>3</w:t>
            </w:r>
          </w:p>
        </w:tc>
      </w:tr>
      <w:tr w:rsidR="000E05C3" w:rsidRPr="000227BE" w14:paraId="470ED8B1" w14:textId="77777777" w:rsidTr="000E05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  <w:vAlign w:val="center"/>
          </w:tcPr>
          <w:p w14:paraId="42D160AA" w14:textId="77777777" w:rsidR="000E05C3" w:rsidRPr="00E008AB" w:rsidRDefault="000E05C3" w:rsidP="006974C0">
            <w:pPr>
              <w:jc w:val="left"/>
              <w:rPr>
                <w:rFonts w:ascii="Arial Narrow" w:eastAsia="Times New Roman" w:hAnsi="Arial Narrow" w:cs="Arial"/>
                <w:sz w:val="20"/>
                <w:lang w:val="fr-FR" w:eastAsia="fr-FR"/>
              </w:rPr>
            </w:pPr>
            <w:r w:rsidRPr="00E008AB">
              <w:rPr>
                <w:rFonts w:ascii="Arial Narrow" w:eastAsia="Times New Roman" w:hAnsi="Arial Narrow" w:cs="Arial"/>
                <w:sz w:val="20"/>
                <w:lang w:val="fr-FR" w:eastAsia="fr-FR"/>
              </w:rPr>
              <w:t>Bintje</w:t>
            </w:r>
          </w:p>
        </w:tc>
        <w:tc>
          <w:tcPr>
            <w:tcW w:w="746" w:type="dxa"/>
            <w:vAlign w:val="center"/>
          </w:tcPr>
          <w:p w14:paraId="5186D330" w14:textId="77777777" w:rsidR="000E05C3" w:rsidRPr="00D33B08" w:rsidRDefault="000E05C3" w:rsidP="006974C0">
            <w:pPr>
              <w:ind w:right="-8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sz w:val="20"/>
                <w:lang w:val="fr-FR" w:eastAsia="fr-FR"/>
              </w:rPr>
              <w:t>1.180</w:t>
            </w:r>
          </w:p>
        </w:tc>
        <w:tc>
          <w:tcPr>
            <w:tcW w:w="748" w:type="dxa"/>
            <w:vAlign w:val="center"/>
          </w:tcPr>
          <w:p w14:paraId="3C60A816" w14:textId="77777777" w:rsidR="000E05C3" w:rsidRPr="00D33B08" w:rsidRDefault="000E05C3" w:rsidP="006974C0">
            <w:pPr>
              <w:ind w:right="-8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sz w:val="20"/>
                <w:lang w:val="fr-FR" w:eastAsia="fr-FR"/>
              </w:rPr>
              <w:t>570</w:t>
            </w:r>
          </w:p>
        </w:tc>
        <w:tc>
          <w:tcPr>
            <w:tcW w:w="748" w:type="dxa"/>
            <w:vAlign w:val="center"/>
          </w:tcPr>
          <w:p w14:paraId="631D310D" w14:textId="77777777" w:rsidR="000E05C3" w:rsidRPr="00D33B08" w:rsidRDefault="000E05C3" w:rsidP="006974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bCs/>
                <w:sz w:val="20"/>
                <w:lang w:val="fr-FR" w:eastAsia="fr-FR"/>
              </w:rPr>
              <w:t>400</w:t>
            </w:r>
          </w:p>
        </w:tc>
        <w:tc>
          <w:tcPr>
            <w:tcW w:w="715" w:type="dxa"/>
            <w:vAlign w:val="center"/>
          </w:tcPr>
          <w:p w14:paraId="71EFB07D" w14:textId="77777777" w:rsidR="000E05C3" w:rsidRPr="00D33B08" w:rsidRDefault="000E05C3" w:rsidP="006974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bCs/>
                <w:sz w:val="20"/>
                <w:lang w:val="fr-FR" w:eastAsia="fr-FR"/>
              </w:rPr>
              <w:t>280</w:t>
            </w:r>
          </w:p>
        </w:tc>
        <w:tc>
          <w:tcPr>
            <w:tcW w:w="715" w:type="dxa"/>
            <w:vAlign w:val="center"/>
          </w:tcPr>
          <w:p w14:paraId="1352936A" w14:textId="77777777" w:rsidR="000E05C3" w:rsidRPr="00D33B08" w:rsidRDefault="000E05C3" w:rsidP="006974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bCs/>
                <w:sz w:val="20"/>
                <w:lang w:val="fr-FR" w:eastAsia="fr-FR"/>
              </w:rPr>
              <w:t>210</w:t>
            </w:r>
          </w:p>
        </w:tc>
        <w:tc>
          <w:tcPr>
            <w:tcW w:w="720" w:type="dxa"/>
            <w:vAlign w:val="center"/>
          </w:tcPr>
          <w:p w14:paraId="61EE017A" w14:textId="77777777" w:rsidR="000E05C3" w:rsidRPr="00D33B08" w:rsidRDefault="000E05C3" w:rsidP="006974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bCs/>
                <w:sz w:val="20"/>
                <w:lang w:val="fr-FR" w:eastAsia="fr-FR"/>
              </w:rPr>
              <w:t>150</w:t>
            </w:r>
          </w:p>
        </w:tc>
        <w:tc>
          <w:tcPr>
            <w:tcW w:w="721" w:type="dxa"/>
            <w:vAlign w:val="center"/>
          </w:tcPr>
          <w:p w14:paraId="02BB9977" w14:textId="77777777" w:rsidR="000E05C3" w:rsidRPr="000E05C3" w:rsidRDefault="000E05C3" w:rsidP="006974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lang w:val="fr-FR" w:eastAsia="fr-FR"/>
              </w:rPr>
            </w:pPr>
            <w:r w:rsidRPr="000E05C3">
              <w:rPr>
                <w:rFonts w:eastAsia="Times New Roman" w:cs="Arial"/>
                <w:bCs/>
                <w:sz w:val="20"/>
                <w:lang w:val="fr-FR" w:eastAsia="fr-FR"/>
              </w:rPr>
              <w:t>160</w:t>
            </w:r>
          </w:p>
        </w:tc>
        <w:tc>
          <w:tcPr>
            <w:tcW w:w="837" w:type="dxa"/>
          </w:tcPr>
          <w:p w14:paraId="076D25D1" w14:textId="358F7181" w:rsidR="000E05C3" w:rsidRPr="00D33B08" w:rsidRDefault="007D494A" w:rsidP="006974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lang w:val="fr-FR" w:eastAsia="fr-FR"/>
              </w:rPr>
            </w:pPr>
            <w:r>
              <w:rPr>
                <w:rFonts w:eastAsia="Times New Roman" w:cs="Arial"/>
                <w:b/>
                <w:sz w:val="20"/>
                <w:lang w:val="fr-FR" w:eastAsia="fr-FR"/>
              </w:rPr>
              <w:t>150</w:t>
            </w:r>
          </w:p>
        </w:tc>
        <w:tc>
          <w:tcPr>
            <w:tcW w:w="1370" w:type="dxa"/>
            <w:vAlign w:val="center"/>
          </w:tcPr>
          <w:p w14:paraId="71FB0C2C" w14:textId="03ED0205" w:rsidR="000E05C3" w:rsidRPr="00D33B08" w:rsidRDefault="007D494A" w:rsidP="006974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lang w:val="fr-FR" w:eastAsia="fr-FR"/>
              </w:rPr>
            </w:pPr>
            <w:r>
              <w:rPr>
                <w:rFonts w:eastAsia="Times New Roman" w:cs="Arial"/>
                <w:b/>
                <w:sz w:val="20"/>
                <w:lang w:val="fr-FR" w:eastAsia="fr-FR"/>
              </w:rPr>
              <w:t>-8,9 %</w:t>
            </w:r>
          </w:p>
        </w:tc>
      </w:tr>
      <w:tr w:rsidR="000E05C3" w:rsidRPr="000227BE" w14:paraId="70461F7A" w14:textId="77777777" w:rsidTr="000E05C3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  <w:vAlign w:val="center"/>
          </w:tcPr>
          <w:p w14:paraId="1F9BCDA7" w14:textId="77777777" w:rsidR="000E05C3" w:rsidRPr="00E008AB" w:rsidRDefault="000E05C3" w:rsidP="006974C0">
            <w:pPr>
              <w:jc w:val="left"/>
              <w:rPr>
                <w:rFonts w:ascii="Arial Narrow" w:eastAsia="Times New Roman" w:hAnsi="Arial Narrow" w:cs="Arial"/>
                <w:sz w:val="20"/>
                <w:lang w:val="fr-FR" w:eastAsia="fr-FR"/>
              </w:rPr>
            </w:pPr>
            <w:r w:rsidRPr="00E008AB">
              <w:rPr>
                <w:rFonts w:ascii="Arial Narrow" w:eastAsia="Times New Roman" w:hAnsi="Arial Narrow" w:cs="Arial"/>
                <w:sz w:val="20"/>
                <w:lang w:val="fr-FR" w:eastAsia="fr-FR"/>
              </w:rPr>
              <w:t>Challenger</w:t>
            </w:r>
          </w:p>
        </w:tc>
        <w:tc>
          <w:tcPr>
            <w:tcW w:w="746" w:type="dxa"/>
            <w:vAlign w:val="center"/>
          </w:tcPr>
          <w:p w14:paraId="5E1DEC72" w14:textId="77777777" w:rsidR="000E05C3" w:rsidRPr="00D33B08" w:rsidRDefault="000E05C3" w:rsidP="006974C0">
            <w:pPr>
              <w:ind w:right="-8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sz w:val="20"/>
                <w:lang w:val="fr-FR" w:eastAsia="fr-FR"/>
              </w:rPr>
              <w:t>390</w:t>
            </w:r>
          </w:p>
        </w:tc>
        <w:tc>
          <w:tcPr>
            <w:tcW w:w="748" w:type="dxa"/>
            <w:vAlign w:val="center"/>
          </w:tcPr>
          <w:p w14:paraId="3D04B7EB" w14:textId="77777777" w:rsidR="000E05C3" w:rsidRPr="00D33B08" w:rsidRDefault="000E05C3" w:rsidP="006974C0">
            <w:pPr>
              <w:ind w:right="-8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sz w:val="20"/>
                <w:lang w:val="fr-FR" w:eastAsia="fr-FR"/>
              </w:rPr>
              <w:t>340</w:t>
            </w:r>
          </w:p>
        </w:tc>
        <w:tc>
          <w:tcPr>
            <w:tcW w:w="748" w:type="dxa"/>
            <w:vAlign w:val="center"/>
          </w:tcPr>
          <w:p w14:paraId="7910786D" w14:textId="77777777" w:rsidR="000E05C3" w:rsidRPr="00D33B08" w:rsidRDefault="000E05C3" w:rsidP="006974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bCs/>
                <w:sz w:val="20"/>
                <w:lang w:val="fr-FR" w:eastAsia="fr-FR"/>
              </w:rPr>
              <w:t>550</w:t>
            </w:r>
          </w:p>
        </w:tc>
        <w:tc>
          <w:tcPr>
            <w:tcW w:w="715" w:type="dxa"/>
            <w:vAlign w:val="center"/>
          </w:tcPr>
          <w:p w14:paraId="07E8E76F" w14:textId="77777777" w:rsidR="000E05C3" w:rsidRPr="00D33B08" w:rsidRDefault="000E05C3" w:rsidP="006974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bCs/>
                <w:sz w:val="20"/>
                <w:lang w:val="fr-FR" w:eastAsia="fr-FR"/>
              </w:rPr>
              <w:t>380</w:t>
            </w:r>
          </w:p>
        </w:tc>
        <w:tc>
          <w:tcPr>
            <w:tcW w:w="715" w:type="dxa"/>
            <w:vAlign w:val="center"/>
          </w:tcPr>
          <w:p w14:paraId="0D034E4A" w14:textId="77777777" w:rsidR="000E05C3" w:rsidRPr="00D33B08" w:rsidRDefault="000E05C3" w:rsidP="006974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bCs/>
                <w:sz w:val="20"/>
                <w:lang w:val="fr-FR" w:eastAsia="fr-FR"/>
              </w:rPr>
              <w:t>380</w:t>
            </w:r>
          </w:p>
        </w:tc>
        <w:tc>
          <w:tcPr>
            <w:tcW w:w="720" w:type="dxa"/>
            <w:vAlign w:val="center"/>
          </w:tcPr>
          <w:p w14:paraId="52DF32DD" w14:textId="77777777" w:rsidR="000E05C3" w:rsidRPr="00D33B08" w:rsidRDefault="000E05C3" w:rsidP="006974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bCs/>
                <w:sz w:val="20"/>
                <w:lang w:val="fr-FR" w:eastAsia="fr-FR"/>
              </w:rPr>
              <w:t>290</w:t>
            </w:r>
          </w:p>
        </w:tc>
        <w:tc>
          <w:tcPr>
            <w:tcW w:w="721" w:type="dxa"/>
            <w:vAlign w:val="center"/>
          </w:tcPr>
          <w:p w14:paraId="57AF3B26" w14:textId="77777777" w:rsidR="000E05C3" w:rsidRPr="000E05C3" w:rsidRDefault="000E05C3" w:rsidP="006974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lang w:val="fr-FR" w:eastAsia="fr-FR"/>
              </w:rPr>
            </w:pPr>
            <w:r w:rsidRPr="000E05C3">
              <w:rPr>
                <w:rFonts w:eastAsia="Times New Roman" w:cs="Arial"/>
                <w:bCs/>
                <w:sz w:val="20"/>
                <w:lang w:val="fr-FR" w:eastAsia="fr-FR"/>
              </w:rPr>
              <w:t>250</w:t>
            </w:r>
          </w:p>
        </w:tc>
        <w:tc>
          <w:tcPr>
            <w:tcW w:w="837" w:type="dxa"/>
          </w:tcPr>
          <w:p w14:paraId="08EC074C" w14:textId="2D95A5A4" w:rsidR="000E05C3" w:rsidRPr="00D33B08" w:rsidRDefault="007D494A" w:rsidP="006974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lang w:val="fr-FR" w:eastAsia="fr-FR"/>
              </w:rPr>
            </w:pPr>
            <w:r>
              <w:rPr>
                <w:rFonts w:eastAsia="Times New Roman" w:cs="Arial"/>
                <w:b/>
                <w:sz w:val="20"/>
                <w:lang w:val="fr-FR" w:eastAsia="fr-FR"/>
              </w:rPr>
              <w:t>240</w:t>
            </w:r>
          </w:p>
        </w:tc>
        <w:tc>
          <w:tcPr>
            <w:tcW w:w="1370" w:type="dxa"/>
            <w:vAlign w:val="center"/>
          </w:tcPr>
          <w:p w14:paraId="787D0C19" w14:textId="18804342" w:rsidR="000E05C3" w:rsidRPr="00D33B08" w:rsidRDefault="007D494A" w:rsidP="006974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lang w:val="fr-FR" w:eastAsia="fr-FR"/>
              </w:rPr>
            </w:pPr>
            <w:r>
              <w:rPr>
                <w:rFonts w:eastAsia="Times New Roman" w:cs="Arial"/>
                <w:b/>
                <w:sz w:val="20"/>
                <w:lang w:val="fr-FR" w:eastAsia="fr-FR"/>
              </w:rPr>
              <w:t>-0,6 %</w:t>
            </w:r>
          </w:p>
        </w:tc>
      </w:tr>
      <w:tr w:rsidR="000E05C3" w:rsidRPr="000227BE" w14:paraId="36378F27" w14:textId="77777777" w:rsidTr="000E05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  <w:vAlign w:val="center"/>
          </w:tcPr>
          <w:p w14:paraId="4D328A06" w14:textId="77777777" w:rsidR="000E05C3" w:rsidRPr="00E008AB" w:rsidRDefault="000E05C3" w:rsidP="006974C0">
            <w:pPr>
              <w:jc w:val="left"/>
              <w:rPr>
                <w:rFonts w:ascii="Arial Narrow" w:eastAsia="Times New Roman" w:hAnsi="Arial Narrow" w:cs="Arial"/>
                <w:sz w:val="20"/>
                <w:lang w:val="fr-FR" w:eastAsia="fr-FR"/>
              </w:rPr>
            </w:pPr>
            <w:r w:rsidRPr="00E008AB">
              <w:rPr>
                <w:rFonts w:ascii="Arial Narrow" w:eastAsia="Times New Roman" w:hAnsi="Arial Narrow" w:cs="Arial"/>
                <w:sz w:val="20"/>
                <w:lang w:val="fr-FR" w:eastAsia="fr-FR"/>
              </w:rPr>
              <w:t>Fontane</w:t>
            </w:r>
          </w:p>
        </w:tc>
        <w:tc>
          <w:tcPr>
            <w:tcW w:w="746" w:type="dxa"/>
            <w:vAlign w:val="center"/>
          </w:tcPr>
          <w:p w14:paraId="5D02A124" w14:textId="77777777" w:rsidR="000E05C3" w:rsidRPr="00D33B08" w:rsidRDefault="000E05C3" w:rsidP="006974C0">
            <w:pPr>
              <w:ind w:right="-8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sz w:val="20"/>
                <w:lang w:val="fr-FR" w:eastAsia="fr-FR"/>
              </w:rPr>
              <w:t>1.620</w:t>
            </w:r>
          </w:p>
        </w:tc>
        <w:tc>
          <w:tcPr>
            <w:tcW w:w="748" w:type="dxa"/>
            <w:vAlign w:val="center"/>
          </w:tcPr>
          <w:p w14:paraId="48ECCB0D" w14:textId="77777777" w:rsidR="000E05C3" w:rsidRPr="00D33B08" w:rsidRDefault="000E05C3" w:rsidP="006974C0">
            <w:pPr>
              <w:ind w:right="-8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sz w:val="20"/>
                <w:lang w:val="fr-FR" w:eastAsia="fr-FR"/>
              </w:rPr>
              <w:t>1.390</w:t>
            </w:r>
          </w:p>
        </w:tc>
        <w:tc>
          <w:tcPr>
            <w:tcW w:w="748" w:type="dxa"/>
            <w:vAlign w:val="center"/>
          </w:tcPr>
          <w:p w14:paraId="3F369DEB" w14:textId="77777777" w:rsidR="000E05C3" w:rsidRPr="00D33B08" w:rsidRDefault="000E05C3" w:rsidP="006974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bCs/>
                <w:sz w:val="20"/>
                <w:lang w:val="fr-FR" w:eastAsia="fr-FR"/>
              </w:rPr>
              <w:t>1.810</w:t>
            </w:r>
          </w:p>
        </w:tc>
        <w:tc>
          <w:tcPr>
            <w:tcW w:w="715" w:type="dxa"/>
            <w:vAlign w:val="center"/>
          </w:tcPr>
          <w:p w14:paraId="2D55254D" w14:textId="77777777" w:rsidR="000E05C3" w:rsidRPr="00D33B08" w:rsidRDefault="000E05C3" w:rsidP="006974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bCs/>
                <w:sz w:val="20"/>
                <w:lang w:val="fr-FR" w:eastAsia="fr-FR"/>
              </w:rPr>
              <w:t>2.220</w:t>
            </w:r>
          </w:p>
        </w:tc>
        <w:tc>
          <w:tcPr>
            <w:tcW w:w="715" w:type="dxa"/>
            <w:vAlign w:val="center"/>
          </w:tcPr>
          <w:p w14:paraId="3684C826" w14:textId="77777777" w:rsidR="000E05C3" w:rsidRPr="00D33B08" w:rsidRDefault="000E05C3" w:rsidP="006974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bCs/>
                <w:sz w:val="20"/>
                <w:lang w:val="fr-FR" w:eastAsia="fr-FR"/>
              </w:rPr>
              <w:t>2.200</w:t>
            </w:r>
          </w:p>
        </w:tc>
        <w:tc>
          <w:tcPr>
            <w:tcW w:w="720" w:type="dxa"/>
            <w:vAlign w:val="center"/>
          </w:tcPr>
          <w:p w14:paraId="1EFF3718" w14:textId="77777777" w:rsidR="000E05C3" w:rsidRPr="00D33B08" w:rsidRDefault="000E05C3" w:rsidP="006974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bCs/>
                <w:sz w:val="20"/>
                <w:lang w:val="fr-FR" w:eastAsia="fr-FR"/>
              </w:rPr>
              <w:t>2.130</w:t>
            </w:r>
          </w:p>
        </w:tc>
        <w:tc>
          <w:tcPr>
            <w:tcW w:w="721" w:type="dxa"/>
            <w:vAlign w:val="center"/>
          </w:tcPr>
          <w:p w14:paraId="3FF14CAA" w14:textId="7D4ED216" w:rsidR="000E05C3" w:rsidRPr="000E05C3" w:rsidRDefault="000E05C3" w:rsidP="006974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lang w:val="fr-FR" w:eastAsia="fr-FR"/>
              </w:rPr>
            </w:pPr>
            <w:r w:rsidRPr="000E05C3">
              <w:rPr>
                <w:rFonts w:eastAsia="Times New Roman" w:cs="Arial"/>
                <w:bCs/>
                <w:sz w:val="20"/>
                <w:lang w:val="fr-FR" w:eastAsia="fr-FR"/>
              </w:rPr>
              <w:t>2.5</w:t>
            </w:r>
            <w:r w:rsidR="007D494A">
              <w:rPr>
                <w:rFonts w:eastAsia="Times New Roman" w:cs="Arial"/>
                <w:bCs/>
                <w:sz w:val="20"/>
                <w:lang w:val="fr-FR" w:eastAsia="fr-FR"/>
              </w:rPr>
              <w:t>5</w:t>
            </w:r>
            <w:r w:rsidRPr="000E05C3">
              <w:rPr>
                <w:rFonts w:eastAsia="Times New Roman" w:cs="Arial"/>
                <w:bCs/>
                <w:sz w:val="20"/>
                <w:lang w:val="fr-FR" w:eastAsia="fr-FR"/>
              </w:rPr>
              <w:t>0</w:t>
            </w:r>
          </w:p>
        </w:tc>
        <w:tc>
          <w:tcPr>
            <w:tcW w:w="837" w:type="dxa"/>
          </w:tcPr>
          <w:p w14:paraId="02FEB46D" w14:textId="104171FD" w:rsidR="000E05C3" w:rsidRPr="00D33B08" w:rsidRDefault="007D494A" w:rsidP="006974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lang w:val="fr-FR" w:eastAsia="fr-FR"/>
              </w:rPr>
            </w:pPr>
            <w:r>
              <w:rPr>
                <w:rFonts w:eastAsia="Times New Roman" w:cs="Arial"/>
                <w:b/>
                <w:sz w:val="20"/>
                <w:lang w:val="fr-FR" w:eastAsia="fr-FR"/>
              </w:rPr>
              <w:t>2.340</w:t>
            </w:r>
          </w:p>
        </w:tc>
        <w:tc>
          <w:tcPr>
            <w:tcW w:w="1370" w:type="dxa"/>
            <w:vAlign w:val="center"/>
          </w:tcPr>
          <w:p w14:paraId="2716F166" w14:textId="4F1D2CB1" w:rsidR="000E05C3" w:rsidRPr="00D33B08" w:rsidRDefault="007D494A" w:rsidP="006974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lang w:val="fr-FR" w:eastAsia="fr-FR"/>
              </w:rPr>
            </w:pPr>
            <w:r>
              <w:rPr>
                <w:rFonts w:eastAsia="Times New Roman" w:cs="Arial"/>
                <w:b/>
                <w:sz w:val="20"/>
                <w:lang w:val="fr-FR" w:eastAsia="fr-FR"/>
              </w:rPr>
              <w:t>-8,5 %</w:t>
            </w:r>
          </w:p>
        </w:tc>
      </w:tr>
      <w:tr w:rsidR="000E05C3" w:rsidRPr="000227BE" w14:paraId="47BC4BE1" w14:textId="77777777" w:rsidTr="000E05C3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  <w:vAlign w:val="center"/>
          </w:tcPr>
          <w:p w14:paraId="0C7B8E62" w14:textId="77777777" w:rsidR="000E05C3" w:rsidRPr="00E008AB" w:rsidRDefault="000E05C3" w:rsidP="006974C0">
            <w:pPr>
              <w:jc w:val="left"/>
              <w:rPr>
                <w:rFonts w:ascii="Arial Narrow" w:eastAsia="Times New Roman" w:hAnsi="Arial Narrow" w:cs="Arial"/>
                <w:sz w:val="20"/>
                <w:lang w:val="fr-FR" w:eastAsia="fr-FR"/>
              </w:rPr>
            </w:pPr>
            <w:r w:rsidRPr="00E008AB">
              <w:rPr>
                <w:rFonts w:ascii="Arial Narrow" w:eastAsia="Times New Roman" w:hAnsi="Arial Narrow" w:cs="Arial"/>
                <w:sz w:val="20"/>
                <w:lang w:val="fr-FR" w:eastAsia="fr-FR"/>
              </w:rPr>
              <w:t>Innovator</w:t>
            </w:r>
          </w:p>
        </w:tc>
        <w:tc>
          <w:tcPr>
            <w:tcW w:w="746" w:type="dxa"/>
            <w:vAlign w:val="center"/>
          </w:tcPr>
          <w:p w14:paraId="7B28AA76" w14:textId="77777777" w:rsidR="000E05C3" w:rsidRPr="00D33B08" w:rsidRDefault="000E05C3" w:rsidP="006974C0">
            <w:pPr>
              <w:ind w:right="-8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sz w:val="20"/>
                <w:lang w:val="fr-FR" w:eastAsia="fr-FR"/>
              </w:rPr>
              <w:t>530</w:t>
            </w:r>
          </w:p>
        </w:tc>
        <w:tc>
          <w:tcPr>
            <w:tcW w:w="748" w:type="dxa"/>
            <w:vAlign w:val="center"/>
          </w:tcPr>
          <w:p w14:paraId="6220677A" w14:textId="77777777" w:rsidR="000E05C3" w:rsidRPr="00D33B08" w:rsidRDefault="000E05C3" w:rsidP="006974C0">
            <w:pPr>
              <w:ind w:right="-8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sz w:val="20"/>
                <w:lang w:val="fr-FR" w:eastAsia="fr-FR"/>
              </w:rPr>
              <w:t>330</w:t>
            </w:r>
          </w:p>
        </w:tc>
        <w:tc>
          <w:tcPr>
            <w:tcW w:w="748" w:type="dxa"/>
            <w:vAlign w:val="center"/>
          </w:tcPr>
          <w:p w14:paraId="102EA1D8" w14:textId="77777777" w:rsidR="000E05C3" w:rsidRPr="00D33B08" w:rsidRDefault="000E05C3" w:rsidP="006974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bCs/>
                <w:sz w:val="20"/>
                <w:lang w:val="fr-FR" w:eastAsia="fr-FR"/>
              </w:rPr>
              <w:t>460</w:t>
            </w:r>
          </w:p>
        </w:tc>
        <w:tc>
          <w:tcPr>
            <w:tcW w:w="715" w:type="dxa"/>
            <w:vAlign w:val="center"/>
          </w:tcPr>
          <w:p w14:paraId="68038BDF" w14:textId="77777777" w:rsidR="000E05C3" w:rsidRPr="00D33B08" w:rsidRDefault="000E05C3" w:rsidP="006974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bCs/>
                <w:sz w:val="20"/>
                <w:lang w:val="fr-FR" w:eastAsia="fr-FR"/>
              </w:rPr>
              <w:t>410</w:t>
            </w:r>
          </w:p>
        </w:tc>
        <w:tc>
          <w:tcPr>
            <w:tcW w:w="715" w:type="dxa"/>
            <w:vAlign w:val="center"/>
          </w:tcPr>
          <w:p w14:paraId="6B19D0E3" w14:textId="77777777" w:rsidR="000E05C3" w:rsidRPr="00D33B08" w:rsidRDefault="000E05C3" w:rsidP="006974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bCs/>
                <w:sz w:val="20"/>
                <w:lang w:val="fr-FR" w:eastAsia="fr-FR"/>
              </w:rPr>
              <w:t>330</w:t>
            </w:r>
          </w:p>
        </w:tc>
        <w:tc>
          <w:tcPr>
            <w:tcW w:w="720" w:type="dxa"/>
            <w:vAlign w:val="center"/>
          </w:tcPr>
          <w:p w14:paraId="586F7D5D" w14:textId="77777777" w:rsidR="000E05C3" w:rsidRPr="00D33B08" w:rsidRDefault="000E05C3" w:rsidP="006974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bCs/>
                <w:sz w:val="20"/>
                <w:lang w:val="fr-FR" w:eastAsia="fr-FR"/>
              </w:rPr>
              <w:t>290</w:t>
            </w:r>
          </w:p>
        </w:tc>
        <w:tc>
          <w:tcPr>
            <w:tcW w:w="721" w:type="dxa"/>
            <w:vAlign w:val="center"/>
          </w:tcPr>
          <w:p w14:paraId="48293E03" w14:textId="77777777" w:rsidR="000E05C3" w:rsidRPr="000E05C3" w:rsidRDefault="000E05C3" w:rsidP="006974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lang w:val="fr-FR" w:eastAsia="fr-FR"/>
              </w:rPr>
            </w:pPr>
            <w:r w:rsidRPr="000E05C3">
              <w:rPr>
                <w:rFonts w:eastAsia="Times New Roman" w:cs="Arial"/>
                <w:bCs/>
                <w:sz w:val="20"/>
                <w:lang w:val="fr-FR" w:eastAsia="fr-FR"/>
              </w:rPr>
              <w:t>300</w:t>
            </w:r>
          </w:p>
        </w:tc>
        <w:tc>
          <w:tcPr>
            <w:tcW w:w="837" w:type="dxa"/>
          </w:tcPr>
          <w:p w14:paraId="75865B6D" w14:textId="04E517CD" w:rsidR="000E05C3" w:rsidRPr="00D33B08" w:rsidRDefault="007D494A" w:rsidP="006974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lang w:val="fr-FR" w:eastAsia="fr-FR"/>
              </w:rPr>
            </w:pPr>
            <w:r>
              <w:rPr>
                <w:rFonts w:eastAsia="Times New Roman" w:cs="Arial"/>
                <w:b/>
                <w:sz w:val="20"/>
                <w:lang w:val="fr-FR" w:eastAsia="fr-FR"/>
              </w:rPr>
              <w:t>250</w:t>
            </w:r>
          </w:p>
        </w:tc>
        <w:tc>
          <w:tcPr>
            <w:tcW w:w="1370" w:type="dxa"/>
            <w:vAlign w:val="center"/>
          </w:tcPr>
          <w:p w14:paraId="713CE223" w14:textId="6DB8B417" w:rsidR="000E05C3" w:rsidRPr="00D33B08" w:rsidRDefault="007D494A" w:rsidP="006974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lang w:val="fr-FR" w:eastAsia="fr-FR"/>
              </w:rPr>
            </w:pPr>
            <w:r>
              <w:rPr>
                <w:rFonts w:eastAsia="Times New Roman" w:cs="Arial"/>
                <w:b/>
                <w:sz w:val="20"/>
                <w:lang w:val="fr-FR" w:eastAsia="fr-FR"/>
              </w:rPr>
              <w:t>-16,5 %</w:t>
            </w:r>
          </w:p>
        </w:tc>
      </w:tr>
      <w:tr w:rsidR="000E05C3" w:rsidRPr="000227BE" w14:paraId="10BF021F" w14:textId="77777777" w:rsidTr="000E05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  <w:vAlign w:val="center"/>
          </w:tcPr>
          <w:p w14:paraId="1DB7D79F" w14:textId="77777777" w:rsidR="000E05C3" w:rsidRPr="00E008AB" w:rsidRDefault="000E05C3" w:rsidP="006974C0">
            <w:pPr>
              <w:jc w:val="left"/>
              <w:rPr>
                <w:rFonts w:ascii="Arial Narrow" w:eastAsia="Times New Roman" w:hAnsi="Arial Narrow" w:cs="Arial"/>
                <w:sz w:val="20"/>
                <w:lang w:val="fr-FR" w:eastAsia="fr-FR"/>
              </w:rPr>
            </w:pPr>
            <w:r w:rsidRPr="00E008AB">
              <w:rPr>
                <w:rFonts w:ascii="Arial Narrow" w:eastAsia="Times New Roman" w:hAnsi="Arial Narrow" w:cs="Arial"/>
                <w:sz w:val="20"/>
                <w:lang w:val="fr-FR" w:eastAsia="fr-FR"/>
              </w:rPr>
              <w:t>Autres variétés</w:t>
            </w:r>
          </w:p>
        </w:tc>
        <w:tc>
          <w:tcPr>
            <w:tcW w:w="746" w:type="dxa"/>
            <w:vAlign w:val="center"/>
          </w:tcPr>
          <w:p w14:paraId="606B76CC" w14:textId="77777777" w:rsidR="000E05C3" w:rsidRPr="00D33B08" w:rsidRDefault="000E05C3" w:rsidP="006974C0">
            <w:pPr>
              <w:ind w:right="-8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sz w:val="20"/>
                <w:lang w:val="fr-FR" w:eastAsia="fr-FR"/>
              </w:rPr>
              <w:t>950</w:t>
            </w:r>
          </w:p>
        </w:tc>
        <w:tc>
          <w:tcPr>
            <w:tcW w:w="748" w:type="dxa"/>
            <w:vAlign w:val="center"/>
          </w:tcPr>
          <w:p w14:paraId="15B9618E" w14:textId="77777777" w:rsidR="000E05C3" w:rsidRPr="00D33B08" w:rsidRDefault="000E05C3" w:rsidP="006974C0">
            <w:pPr>
              <w:ind w:right="-8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sz w:val="20"/>
                <w:lang w:val="fr-FR" w:eastAsia="fr-FR"/>
              </w:rPr>
              <w:t>610</w:t>
            </w:r>
          </w:p>
        </w:tc>
        <w:tc>
          <w:tcPr>
            <w:tcW w:w="748" w:type="dxa"/>
            <w:vAlign w:val="center"/>
          </w:tcPr>
          <w:p w14:paraId="03E03837" w14:textId="77777777" w:rsidR="000E05C3" w:rsidRPr="00D33B08" w:rsidRDefault="000E05C3" w:rsidP="006974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bCs/>
                <w:sz w:val="20"/>
                <w:lang w:val="fr-FR" w:eastAsia="fr-FR"/>
              </w:rPr>
              <w:t>840</w:t>
            </w:r>
          </w:p>
        </w:tc>
        <w:tc>
          <w:tcPr>
            <w:tcW w:w="715" w:type="dxa"/>
            <w:vAlign w:val="center"/>
          </w:tcPr>
          <w:p w14:paraId="4BD94F3A" w14:textId="77777777" w:rsidR="000E05C3" w:rsidRPr="00D33B08" w:rsidRDefault="000E05C3" w:rsidP="006974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bCs/>
                <w:sz w:val="20"/>
                <w:lang w:val="fr-FR" w:eastAsia="fr-FR"/>
              </w:rPr>
              <w:t>750</w:t>
            </w:r>
          </w:p>
        </w:tc>
        <w:tc>
          <w:tcPr>
            <w:tcW w:w="715" w:type="dxa"/>
            <w:vAlign w:val="center"/>
          </w:tcPr>
          <w:p w14:paraId="6AC13537" w14:textId="77777777" w:rsidR="000E05C3" w:rsidRPr="00D33B08" w:rsidRDefault="000E05C3" w:rsidP="006974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bCs/>
                <w:sz w:val="20"/>
                <w:lang w:val="fr-FR" w:eastAsia="fr-FR"/>
              </w:rPr>
              <w:t>840</w:t>
            </w:r>
          </w:p>
        </w:tc>
        <w:tc>
          <w:tcPr>
            <w:tcW w:w="720" w:type="dxa"/>
            <w:vAlign w:val="center"/>
          </w:tcPr>
          <w:p w14:paraId="11237452" w14:textId="77777777" w:rsidR="000E05C3" w:rsidRPr="00D33B08" w:rsidRDefault="000E05C3" w:rsidP="006974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bCs/>
                <w:sz w:val="20"/>
                <w:lang w:val="fr-FR" w:eastAsia="fr-FR"/>
              </w:rPr>
              <w:t>850</w:t>
            </w:r>
          </w:p>
        </w:tc>
        <w:tc>
          <w:tcPr>
            <w:tcW w:w="721" w:type="dxa"/>
            <w:vAlign w:val="center"/>
          </w:tcPr>
          <w:p w14:paraId="18323280" w14:textId="77777777" w:rsidR="000E05C3" w:rsidRPr="000E05C3" w:rsidRDefault="000E05C3" w:rsidP="006974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lang w:val="fr-FR" w:eastAsia="fr-FR"/>
              </w:rPr>
            </w:pPr>
            <w:r w:rsidRPr="000E05C3">
              <w:rPr>
                <w:rFonts w:eastAsia="Times New Roman" w:cs="Arial"/>
                <w:bCs/>
                <w:sz w:val="20"/>
                <w:lang w:val="fr-FR" w:eastAsia="fr-FR"/>
              </w:rPr>
              <w:t>920</w:t>
            </w:r>
          </w:p>
        </w:tc>
        <w:tc>
          <w:tcPr>
            <w:tcW w:w="837" w:type="dxa"/>
          </w:tcPr>
          <w:p w14:paraId="2B153392" w14:textId="2445A839" w:rsidR="000E05C3" w:rsidRPr="00D33B08" w:rsidRDefault="007D494A" w:rsidP="006974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lang w:val="fr-FR" w:eastAsia="fr-FR"/>
              </w:rPr>
            </w:pPr>
            <w:r>
              <w:rPr>
                <w:rFonts w:eastAsia="Times New Roman" w:cs="Arial"/>
                <w:b/>
                <w:sz w:val="20"/>
                <w:lang w:val="fr-FR" w:eastAsia="fr-FR"/>
              </w:rPr>
              <w:t>1.100</w:t>
            </w:r>
          </w:p>
        </w:tc>
        <w:tc>
          <w:tcPr>
            <w:tcW w:w="1370" w:type="dxa"/>
            <w:vAlign w:val="center"/>
          </w:tcPr>
          <w:p w14:paraId="58C821A1" w14:textId="75E92A9C" w:rsidR="000E05C3" w:rsidRPr="00D33B08" w:rsidRDefault="007D494A" w:rsidP="006974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lang w:val="fr-FR" w:eastAsia="fr-FR"/>
              </w:rPr>
            </w:pPr>
            <w:r>
              <w:rPr>
                <w:rFonts w:eastAsia="Times New Roman" w:cs="Arial"/>
                <w:b/>
                <w:sz w:val="20"/>
                <w:lang w:val="fr-FR" w:eastAsia="fr-FR"/>
              </w:rPr>
              <w:t>+19,5 %</w:t>
            </w:r>
          </w:p>
        </w:tc>
      </w:tr>
      <w:tr w:rsidR="000E05C3" w:rsidRPr="000227BE" w14:paraId="236FB667" w14:textId="77777777" w:rsidTr="000E05C3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  <w:shd w:val="clear" w:color="auto" w:fill="549E39" w:themeFill="accent1"/>
            <w:vAlign w:val="center"/>
          </w:tcPr>
          <w:p w14:paraId="0AC11091" w14:textId="77777777" w:rsidR="000E05C3" w:rsidRPr="00E008AB" w:rsidRDefault="000E05C3" w:rsidP="006974C0">
            <w:pPr>
              <w:ind w:right="-86"/>
              <w:jc w:val="left"/>
              <w:rPr>
                <w:rFonts w:ascii="Arial Narrow" w:eastAsia="Times New Roman" w:hAnsi="Arial Narrow" w:cs="Arial"/>
                <w:color w:val="FFFFFF" w:themeColor="background1"/>
                <w:sz w:val="20"/>
                <w:lang w:val="fr-FR" w:eastAsia="fr-FR"/>
              </w:rPr>
            </w:pPr>
            <w:r w:rsidRPr="00E008AB">
              <w:rPr>
                <w:rFonts w:ascii="Arial Narrow" w:eastAsia="Times New Roman" w:hAnsi="Arial Narrow" w:cs="Arial"/>
                <w:color w:val="FFFFFF" w:themeColor="background1"/>
                <w:sz w:val="20"/>
                <w:lang w:val="fr-FR" w:eastAsia="fr-FR"/>
              </w:rPr>
              <w:t>Total pdt conservation</w:t>
            </w:r>
          </w:p>
        </w:tc>
        <w:tc>
          <w:tcPr>
            <w:tcW w:w="746" w:type="dxa"/>
            <w:shd w:val="clear" w:color="auto" w:fill="549E39" w:themeFill="accent1"/>
            <w:vAlign w:val="center"/>
          </w:tcPr>
          <w:p w14:paraId="004ACD71" w14:textId="77777777" w:rsidR="000E05C3" w:rsidRPr="00D33B08" w:rsidRDefault="000E05C3" w:rsidP="006974C0">
            <w:pPr>
              <w:ind w:right="-8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FFFFFF" w:themeColor="background1"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color w:val="FFFFFF" w:themeColor="background1"/>
                <w:sz w:val="20"/>
                <w:lang w:val="fr-FR" w:eastAsia="fr-FR"/>
              </w:rPr>
              <w:t>4.680</w:t>
            </w:r>
          </w:p>
        </w:tc>
        <w:tc>
          <w:tcPr>
            <w:tcW w:w="748" w:type="dxa"/>
            <w:shd w:val="clear" w:color="auto" w:fill="549E39" w:themeFill="accent1"/>
            <w:vAlign w:val="center"/>
          </w:tcPr>
          <w:p w14:paraId="50B82B69" w14:textId="77777777" w:rsidR="000E05C3" w:rsidRPr="00D33B08" w:rsidRDefault="000E05C3" w:rsidP="006974C0">
            <w:pPr>
              <w:ind w:right="-8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FFFFFF" w:themeColor="background1"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color w:val="FFFFFF" w:themeColor="background1"/>
                <w:sz w:val="20"/>
                <w:lang w:val="fr-FR" w:eastAsia="fr-FR"/>
              </w:rPr>
              <w:t>3.240</w:t>
            </w:r>
          </w:p>
        </w:tc>
        <w:tc>
          <w:tcPr>
            <w:tcW w:w="748" w:type="dxa"/>
            <w:shd w:val="clear" w:color="auto" w:fill="549E39" w:themeFill="accent1"/>
            <w:vAlign w:val="center"/>
          </w:tcPr>
          <w:p w14:paraId="4466404D" w14:textId="77777777" w:rsidR="000E05C3" w:rsidRPr="00D33B08" w:rsidRDefault="000E05C3" w:rsidP="006974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FFFFFF" w:themeColor="background1"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bCs/>
                <w:color w:val="FFFFFF" w:themeColor="background1"/>
                <w:sz w:val="20"/>
                <w:lang w:val="fr-FR" w:eastAsia="fr-FR"/>
              </w:rPr>
              <w:t>4.060</w:t>
            </w:r>
          </w:p>
        </w:tc>
        <w:tc>
          <w:tcPr>
            <w:tcW w:w="715" w:type="dxa"/>
            <w:shd w:val="clear" w:color="auto" w:fill="549E39" w:themeFill="accent1"/>
            <w:vAlign w:val="center"/>
          </w:tcPr>
          <w:p w14:paraId="21BD9414" w14:textId="77777777" w:rsidR="000E05C3" w:rsidRPr="00D33B08" w:rsidRDefault="000E05C3" w:rsidP="006974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FFFFFF" w:themeColor="background1"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bCs/>
                <w:color w:val="FFFFFF" w:themeColor="background1"/>
                <w:sz w:val="20"/>
                <w:lang w:val="fr-FR" w:eastAsia="fr-FR"/>
              </w:rPr>
              <w:t>4.050</w:t>
            </w:r>
          </w:p>
        </w:tc>
        <w:tc>
          <w:tcPr>
            <w:tcW w:w="715" w:type="dxa"/>
            <w:shd w:val="clear" w:color="auto" w:fill="549E39" w:themeFill="accent1"/>
            <w:vAlign w:val="center"/>
          </w:tcPr>
          <w:p w14:paraId="00E68F66" w14:textId="77777777" w:rsidR="000E05C3" w:rsidRPr="00D33B08" w:rsidRDefault="000E05C3" w:rsidP="006974C0">
            <w:pPr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FFFFFF" w:themeColor="background1"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bCs/>
                <w:color w:val="FFFFFF" w:themeColor="background1"/>
                <w:sz w:val="20"/>
                <w:lang w:val="fr-FR" w:eastAsia="fr-FR"/>
              </w:rPr>
              <w:t>3.970</w:t>
            </w:r>
          </w:p>
        </w:tc>
        <w:tc>
          <w:tcPr>
            <w:tcW w:w="720" w:type="dxa"/>
            <w:shd w:val="clear" w:color="auto" w:fill="549E39" w:themeFill="accent1"/>
            <w:vAlign w:val="center"/>
          </w:tcPr>
          <w:p w14:paraId="2817DE26" w14:textId="77777777" w:rsidR="000E05C3" w:rsidRPr="00D33B08" w:rsidRDefault="000E05C3" w:rsidP="006974C0">
            <w:pPr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FFFFFF" w:themeColor="background1"/>
                <w:sz w:val="20"/>
                <w:lang w:val="fr-FR" w:eastAsia="fr-FR"/>
              </w:rPr>
            </w:pPr>
            <w:r w:rsidRPr="00D33B08">
              <w:rPr>
                <w:rFonts w:eastAsia="Times New Roman" w:cs="Arial"/>
                <w:bCs/>
                <w:color w:val="FFFFFF" w:themeColor="background1"/>
                <w:sz w:val="20"/>
                <w:lang w:val="fr-FR" w:eastAsia="fr-FR"/>
              </w:rPr>
              <w:t>3.700</w:t>
            </w:r>
          </w:p>
        </w:tc>
        <w:tc>
          <w:tcPr>
            <w:tcW w:w="721" w:type="dxa"/>
            <w:shd w:val="clear" w:color="auto" w:fill="549E39" w:themeFill="accent1"/>
            <w:vAlign w:val="center"/>
          </w:tcPr>
          <w:p w14:paraId="36B22415" w14:textId="6F76924A" w:rsidR="000E05C3" w:rsidRPr="000E05C3" w:rsidRDefault="000E05C3" w:rsidP="006974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FFFFFF" w:themeColor="background1"/>
                <w:sz w:val="20"/>
                <w:lang w:val="fr-FR" w:eastAsia="fr-FR"/>
              </w:rPr>
            </w:pPr>
            <w:r w:rsidRPr="000E05C3">
              <w:rPr>
                <w:rFonts w:eastAsia="Times New Roman" w:cs="Arial"/>
                <w:bCs/>
                <w:color w:val="FFFFFF" w:themeColor="background1"/>
                <w:sz w:val="20"/>
                <w:lang w:val="fr-FR" w:eastAsia="fr-FR"/>
              </w:rPr>
              <w:t>4.1</w:t>
            </w:r>
            <w:r w:rsidR="007D494A">
              <w:rPr>
                <w:rFonts w:eastAsia="Times New Roman" w:cs="Arial"/>
                <w:bCs/>
                <w:color w:val="FFFFFF" w:themeColor="background1"/>
                <w:sz w:val="20"/>
                <w:lang w:val="fr-FR" w:eastAsia="fr-FR"/>
              </w:rPr>
              <w:t>8</w:t>
            </w:r>
            <w:r w:rsidRPr="000E05C3">
              <w:rPr>
                <w:rFonts w:eastAsia="Times New Roman" w:cs="Arial"/>
                <w:bCs/>
                <w:color w:val="FFFFFF" w:themeColor="background1"/>
                <w:sz w:val="20"/>
                <w:lang w:val="fr-FR" w:eastAsia="fr-FR"/>
              </w:rPr>
              <w:t>0</w:t>
            </w:r>
          </w:p>
        </w:tc>
        <w:tc>
          <w:tcPr>
            <w:tcW w:w="837" w:type="dxa"/>
            <w:shd w:val="clear" w:color="auto" w:fill="549E39" w:themeFill="accent1"/>
          </w:tcPr>
          <w:p w14:paraId="24A8D270" w14:textId="43DC50F4" w:rsidR="000E05C3" w:rsidRPr="00D33B08" w:rsidRDefault="007D494A" w:rsidP="006974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color w:val="FFFFFF" w:themeColor="background1"/>
                <w:sz w:val="20"/>
                <w:lang w:val="fr-FR" w:eastAsia="fr-FR"/>
              </w:rPr>
            </w:pPr>
            <w:r>
              <w:rPr>
                <w:rFonts w:eastAsia="Times New Roman" w:cs="Arial"/>
                <w:b/>
                <w:color w:val="FFFFFF" w:themeColor="background1"/>
                <w:sz w:val="20"/>
                <w:lang w:val="fr-FR" w:eastAsia="fr-FR"/>
              </w:rPr>
              <w:t>4.080</w:t>
            </w:r>
          </w:p>
        </w:tc>
        <w:tc>
          <w:tcPr>
            <w:tcW w:w="1370" w:type="dxa"/>
            <w:shd w:val="clear" w:color="auto" w:fill="549E39" w:themeFill="accent1"/>
            <w:vAlign w:val="center"/>
          </w:tcPr>
          <w:p w14:paraId="6B1F1B85" w14:textId="61E7C17B" w:rsidR="000E05C3" w:rsidRPr="00D33B08" w:rsidRDefault="002B1238" w:rsidP="006974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color w:val="FFFFFF" w:themeColor="background1"/>
                <w:sz w:val="20"/>
                <w:lang w:val="fr-FR" w:eastAsia="fr-FR"/>
              </w:rPr>
            </w:pPr>
            <w:r>
              <w:rPr>
                <w:rFonts w:eastAsia="Times New Roman" w:cs="Arial"/>
                <w:b/>
                <w:color w:val="FFFFFF" w:themeColor="background1"/>
                <w:sz w:val="20"/>
                <w:lang w:val="fr-FR" w:eastAsia="fr-FR"/>
              </w:rPr>
              <w:t>-</w:t>
            </w:r>
            <w:r w:rsidR="007D494A">
              <w:rPr>
                <w:rFonts w:eastAsia="Times New Roman" w:cs="Arial"/>
                <w:b/>
                <w:color w:val="FFFFFF" w:themeColor="background1"/>
                <w:sz w:val="20"/>
                <w:lang w:val="fr-FR" w:eastAsia="fr-FR"/>
              </w:rPr>
              <w:t>2,4 %</w:t>
            </w:r>
          </w:p>
        </w:tc>
      </w:tr>
    </w:tbl>
    <w:bookmarkEnd w:id="2"/>
    <w:p w14:paraId="01055EA9" w14:textId="435223ED" w:rsidR="00EB41BB" w:rsidRPr="00AD2E33" w:rsidRDefault="00AD2E33" w:rsidP="00AD2E33">
      <w:pPr>
        <w:pStyle w:val="Titre3"/>
        <w:rPr>
          <w:lang w:val="fr-FR"/>
        </w:rPr>
        <w:sectPr w:rsidR="00EB41BB" w:rsidRPr="00AD2E33" w:rsidSect="0033275A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851" w:right="851" w:bottom="1276" w:left="851" w:header="737" w:footer="57" w:gutter="0"/>
          <w:cols w:sep="1" w:space="709"/>
          <w:titlePg/>
          <w:docGrid w:linePitch="360"/>
        </w:sectPr>
      </w:pPr>
      <w:r>
        <w:rPr>
          <w:lang w:val="fr-FR"/>
        </w:rPr>
        <w:t>Stocks libres plus élevés, moindre proportion de Fontane</w:t>
      </w:r>
    </w:p>
    <w:p w14:paraId="350874D7" w14:textId="77777777" w:rsidR="000C5088" w:rsidRPr="000227BE" w:rsidRDefault="000C5088">
      <w:pPr>
        <w:rPr>
          <w:b/>
          <w:color w:val="3E762A" w:themeColor="accent1" w:themeShade="BF"/>
          <w:spacing w:val="15"/>
          <w:sz w:val="4"/>
          <w:szCs w:val="4"/>
          <w:highlight w:val="red"/>
        </w:rPr>
      </w:pPr>
    </w:p>
    <w:p w14:paraId="72170BC7" w14:textId="04775EDC" w:rsidR="006C6C31" w:rsidRPr="00364A7A" w:rsidRDefault="006C6C31" w:rsidP="006C6C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</w:pPr>
      <w:bookmarkStart w:id="3" w:name="_Hlk129530955"/>
      <w:r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>Au 1</w:t>
      </w:r>
      <w:r w:rsidRPr="00364A7A">
        <w:rPr>
          <w:rFonts w:asciiTheme="majorHAnsi" w:eastAsia="Times New Roman" w:hAnsiTheme="majorHAnsi" w:cs="Calibri"/>
          <w:bCs/>
          <w:sz w:val="24"/>
          <w:szCs w:val="24"/>
          <w:vertAlign w:val="superscript"/>
          <w:lang w:val="fr-FR" w:eastAsia="fr-FR"/>
        </w:rPr>
        <w:t>er</w:t>
      </w:r>
      <w:r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 xml:space="preserve"> février, </w:t>
      </w:r>
      <w:r w:rsidRPr="00364A7A">
        <w:rPr>
          <w:rFonts w:asciiTheme="majorHAnsi" w:eastAsia="Times New Roman" w:hAnsiTheme="majorHAnsi" w:cs="Calibri"/>
          <w:bCs/>
          <w:sz w:val="24"/>
          <w:szCs w:val="24"/>
          <w:u w:val="single"/>
          <w:lang w:val="fr-FR" w:eastAsia="fr-FR"/>
        </w:rPr>
        <w:t xml:space="preserve">il restait chez les producteurs belges environ </w:t>
      </w:r>
      <w:r w:rsidR="00D73B71" w:rsidRPr="00364A7A">
        <w:rPr>
          <w:rFonts w:asciiTheme="majorHAnsi" w:eastAsia="Times New Roman" w:hAnsiTheme="majorHAnsi" w:cs="Calibri"/>
          <w:bCs/>
          <w:sz w:val="24"/>
          <w:szCs w:val="24"/>
          <w:u w:val="single"/>
          <w:lang w:val="fr-FR" w:eastAsia="fr-FR"/>
        </w:rPr>
        <w:t>6</w:t>
      </w:r>
      <w:r w:rsidR="00364A7A" w:rsidRPr="00364A7A">
        <w:rPr>
          <w:rFonts w:asciiTheme="majorHAnsi" w:eastAsia="Times New Roman" w:hAnsiTheme="majorHAnsi" w:cs="Calibri"/>
          <w:bCs/>
          <w:sz w:val="24"/>
          <w:szCs w:val="24"/>
          <w:u w:val="single"/>
          <w:lang w:val="fr-FR" w:eastAsia="fr-FR"/>
        </w:rPr>
        <w:t>2</w:t>
      </w:r>
      <w:r w:rsidRPr="00364A7A">
        <w:rPr>
          <w:rFonts w:asciiTheme="majorHAnsi" w:eastAsia="Times New Roman" w:hAnsiTheme="majorHAnsi" w:cs="Calibri"/>
          <w:bCs/>
          <w:sz w:val="24"/>
          <w:szCs w:val="24"/>
          <w:u w:val="single"/>
          <w:lang w:val="fr-FR" w:eastAsia="fr-FR"/>
        </w:rPr>
        <w:t xml:space="preserve"> % de la récolte initiale</w:t>
      </w:r>
      <w:r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 xml:space="preserve"> de pommes de terre de conservation (hors hâtives) en stocks (toutes variétés). </w:t>
      </w:r>
      <w:r w:rsidR="00455714"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 xml:space="preserve">Une proportion </w:t>
      </w:r>
      <w:r w:rsidR="004E4FBA"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>inférieure aux 2 dernières années (6</w:t>
      </w:r>
      <w:r w:rsidR="00364A7A"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>3</w:t>
      </w:r>
      <w:r w:rsidR="004E4FBA"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 xml:space="preserve"> et 6</w:t>
      </w:r>
      <w:r w:rsidR="00364A7A"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>6</w:t>
      </w:r>
      <w:r w:rsidR="004E4FBA"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 xml:space="preserve"> %)</w:t>
      </w:r>
      <w:r w:rsidR="0050364C"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 xml:space="preserve">, </w:t>
      </w:r>
      <w:r w:rsidR="00D73B71"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 xml:space="preserve">et </w:t>
      </w:r>
      <w:r w:rsidR="004E4FBA"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 xml:space="preserve">semblable à la moyenne quinquennale </w:t>
      </w:r>
      <w:r w:rsidR="002A6C7E"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>(6</w:t>
      </w:r>
      <w:r w:rsidR="00364A7A"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>3</w:t>
      </w:r>
      <w:r w:rsidR="002A6C7E"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 xml:space="preserve"> %).</w:t>
      </w:r>
      <w:r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 xml:space="preserve"> La </w:t>
      </w:r>
      <w:r w:rsidRPr="008A0968">
        <w:rPr>
          <w:rFonts w:asciiTheme="majorHAnsi" w:eastAsia="Times New Roman" w:hAnsiTheme="majorHAnsi" w:cs="Calibri"/>
          <w:b/>
          <w:sz w:val="24"/>
          <w:szCs w:val="24"/>
          <w:lang w:val="fr-FR" w:eastAsia="fr-FR"/>
        </w:rPr>
        <w:t>part libre</w:t>
      </w:r>
      <w:r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 xml:space="preserve"> (volumes non concernés par un quelconque contrat) est estimée à </w:t>
      </w:r>
      <w:r w:rsidR="00364A7A"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>24</w:t>
      </w:r>
      <w:r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 xml:space="preserve"> % de la production initiale</w:t>
      </w:r>
      <w:r w:rsidR="00364A7A"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 xml:space="preserve"> (soit près de 40 % des stocks)</w:t>
      </w:r>
      <w:r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>,</w:t>
      </w:r>
      <w:r w:rsidR="002A6C7E"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 xml:space="preserve"> </w:t>
      </w:r>
      <w:r w:rsidR="004E4FBA"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 xml:space="preserve">et est </w:t>
      </w:r>
      <w:r w:rsidR="00364A7A"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 xml:space="preserve">nettement </w:t>
      </w:r>
      <w:r w:rsidR="004E4FBA"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>plus élevé</w:t>
      </w:r>
      <w:r w:rsidR="0050364C"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>e</w:t>
      </w:r>
      <w:r w:rsidR="004E4FBA"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 xml:space="preserve"> que ces 3 dernières années</w:t>
      </w:r>
      <w:r w:rsidR="0050364C"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 xml:space="preserve"> </w:t>
      </w:r>
      <w:r w:rsidR="00364A7A"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>(16 %</w:t>
      </w:r>
      <w:r w:rsidR="0050364C"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>)</w:t>
      </w:r>
      <w:r w:rsidR="004E4FBA"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>. L</w:t>
      </w:r>
      <w:r w:rsidR="002A6C7E"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 xml:space="preserve">a moyenne quinquennale </w:t>
      </w:r>
      <w:r w:rsidR="00D73B71"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>est de 1</w:t>
      </w:r>
      <w:r w:rsidR="00364A7A"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>7</w:t>
      </w:r>
      <w:r w:rsidR="00D73B71"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 xml:space="preserve"> %.</w:t>
      </w:r>
      <w:r w:rsidR="002A6C7E" w:rsidRPr="00364A7A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 xml:space="preserve"> </w:t>
      </w:r>
    </w:p>
    <w:p w14:paraId="792BCD39" w14:textId="3C98DEA8" w:rsidR="006C6C31" w:rsidRPr="0028404C" w:rsidRDefault="008A0968" w:rsidP="006C6C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</w:pPr>
      <w:r w:rsidRPr="008A0968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>68</w:t>
      </w:r>
      <w:r w:rsidR="000A2D44" w:rsidRPr="008A0968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 xml:space="preserve"> %</w:t>
      </w:r>
      <w:r w:rsidR="006C6C31" w:rsidRPr="008A0968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 xml:space="preserve"> de la production initiale de </w:t>
      </w:r>
      <w:r w:rsidR="006C6C31" w:rsidRPr="00AD2E33">
        <w:rPr>
          <w:rFonts w:asciiTheme="majorHAnsi" w:eastAsia="Times New Roman" w:hAnsiTheme="majorHAnsi" w:cs="Calibri"/>
          <w:b/>
          <w:sz w:val="24"/>
          <w:szCs w:val="24"/>
          <w:lang w:val="fr-FR" w:eastAsia="fr-FR"/>
        </w:rPr>
        <w:t>Fontane</w:t>
      </w:r>
      <w:r w:rsidR="000A2D44" w:rsidRPr="008A0968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 xml:space="preserve"> est</w:t>
      </w:r>
      <w:r w:rsidR="006C6C31" w:rsidRPr="008A0968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 xml:space="preserve"> encore en stock</w:t>
      </w:r>
      <w:r w:rsidRPr="008A0968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 xml:space="preserve"> (alors que la moyenne des dernières années est de 73 %), e</w:t>
      </w:r>
      <w:r w:rsidR="00BE4617" w:rsidRPr="008A0968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 xml:space="preserve">nviron </w:t>
      </w:r>
      <w:r w:rsidR="004E4FBA" w:rsidRPr="008A0968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>34</w:t>
      </w:r>
      <w:r w:rsidR="00BE4617" w:rsidRPr="008A0968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 xml:space="preserve"> % pour</w:t>
      </w:r>
      <w:r w:rsidR="006C6C31" w:rsidRPr="008A0968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 xml:space="preserve"> Challenger</w:t>
      </w:r>
      <w:r w:rsidR="004E4FBA" w:rsidRPr="008A0968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 xml:space="preserve"> (</w:t>
      </w:r>
      <w:r w:rsidRPr="008A0968"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 xml:space="preserve">identique à l’an dernier) </w:t>
      </w:r>
      <w:r>
        <w:rPr>
          <w:rFonts w:asciiTheme="majorHAnsi" w:eastAsia="Times New Roman" w:hAnsiTheme="majorHAnsi" w:cs="Calibri"/>
          <w:bCs/>
          <w:sz w:val="24"/>
          <w:szCs w:val="24"/>
          <w:lang w:val="fr-FR" w:eastAsia="fr-FR"/>
        </w:rPr>
        <w:t xml:space="preserve">25 % pour Innovator, avec très peu de libre pour ces 2 variétés. </w:t>
      </w:r>
    </w:p>
    <w:bookmarkEnd w:id="3"/>
    <w:p w14:paraId="206CEE55" w14:textId="77777777" w:rsidR="006C6C31" w:rsidRPr="000227BE" w:rsidRDefault="006C6C31" w:rsidP="006C6C31">
      <w:pPr>
        <w:spacing w:after="0"/>
        <w:jc w:val="left"/>
        <w:rPr>
          <w:rFonts w:asciiTheme="majorHAnsi" w:eastAsia="Times New Roman" w:hAnsiTheme="majorHAnsi" w:cs="Calibri"/>
          <w:b/>
          <w:sz w:val="4"/>
          <w:szCs w:val="4"/>
          <w:highlight w:val="red"/>
          <w:lang w:val="fr-FR" w:eastAsia="fr-FR"/>
        </w:rPr>
      </w:pPr>
    </w:p>
    <w:p w14:paraId="0A547B53" w14:textId="77777777" w:rsidR="00793568" w:rsidRPr="000227BE" w:rsidRDefault="00793568" w:rsidP="00793568">
      <w:pPr>
        <w:spacing w:after="0"/>
        <w:jc w:val="left"/>
        <w:rPr>
          <w:rFonts w:ascii="Calibri" w:eastAsia="Times New Roman" w:hAnsi="Calibri" w:cs="Calibri"/>
          <w:b/>
          <w:bCs/>
          <w:sz w:val="4"/>
          <w:szCs w:val="4"/>
          <w:highlight w:val="red"/>
          <w:lang w:val="fr-FR" w:eastAsia="fr-FR"/>
        </w:rPr>
      </w:pPr>
    </w:p>
    <w:p w14:paraId="426073FB" w14:textId="77777777" w:rsidR="00447731" w:rsidRDefault="00447731">
      <w:pPr>
        <w:jc w:val="left"/>
        <w:rPr>
          <w:b/>
          <w:bCs/>
          <w:color w:val="3E762A" w:themeColor="accent1" w:themeShade="BF"/>
          <w:sz w:val="18"/>
          <w:szCs w:val="16"/>
          <w:u w:val="single"/>
        </w:rPr>
      </w:pPr>
      <w:r>
        <w:rPr>
          <w:u w:val="single"/>
        </w:rPr>
        <w:br w:type="page"/>
      </w:r>
    </w:p>
    <w:p w14:paraId="53A87AF5" w14:textId="5C7CFF71" w:rsidR="00751EFA" w:rsidRPr="002B37E2" w:rsidRDefault="00751EFA" w:rsidP="00751EFA">
      <w:pPr>
        <w:pStyle w:val="Lgende"/>
        <w:ind w:left="993" w:hanging="993"/>
      </w:pPr>
      <w:r w:rsidRPr="00D73B71">
        <w:rPr>
          <w:u w:val="single"/>
        </w:rPr>
        <w:lastRenderedPageBreak/>
        <w:t>Tableau 1 :</w:t>
      </w:r>
      <w:r w:rsidRPr="00D73B71">
        <w:t xml:space="preserve"> </w:t>
      </w:r>
      <w:r w:rsidRPr="00D73B71">
        <w:rPr>
          <w:rFonts w:ascii="Arial Narrow" w:hAnsi="Arial Narrow"/>
          <w:sz w:val="20"/>
        </w:rPr>
        <w:t>Bilan de l’évolution des stocks en Belgique de la production 202</w:t>
      </w:r>
      <w:r w:rsidR="00EE74F1">
        <w:rPr>
          <w:rFonts w:ascii="Arial Narrow" w:hAnsi="Arial Narrow"/>
          <w:sz w:val="20"/>
        </w:rPr>
        <w:t>4</w:t>
      </w:r>
      <w:r w:rsidRPr="00D73B71">
        <w:rPr>
          <w:rFonts w:ascii="Arial Narrow" w:hAnsi="Arial Narrow"/>
          <w:sz w:val="20"/>
        </w:rPr>
        <w:t xml:space="preserve"> (échantillon : </w:t>
      </w:r>
      <w:r w:rsidR="00603B3B">
        <w:rPr>
          <w:rFonts w:ascii="Arial Narrow" w:hAnsi="Arial Narrow"/>
          <w:sz w:val="20"/>
        </w:rPr>
        <w:t>131</w:t>
      </w:r>
      <w:r w:rsidRPr="00B13C3E">
        <w:rPr>
          <w:rFonts w:ascii="Arial Narrow" w:hAnsi="Arial Narrow"/>
          <w:sz w:val="20"/>
        </w:rPr>
        <w:t xml:space="preserve"> producteurs en Flandre + </w:t>
      </w:r>
      <w:r w:rsidR="00EE74F1">
        <w:rPr>
          <w:rFonts w:ascii="Arial Narrow" w:hAnsi="Arial Narrow"/>
          <w:sz w:val="20"/>
        </w:rPr>
        <w:t>8</w:t>
      </w:r>
      <w:r w:rsidR="00603B3B">
        <w:rPr>
          <w:rFonts w:ascii="Arial Narrow" w:hAnsi="Arial Narrow"/>
          <w:sz w:val="20"/>
        </w:rPr>
        <w:t>6</w:t>
      </w:r>
      <w:r w:rsidRPr="00B13C3E">
        <w:rPr>
          <w:rFonts w:ascii="Arial Narrow" w:hAnsi="Arial Narrow"/>
          <w:sz w:val="20"/>
        </w:rPr>
        <w:t xml:space="preserve"> producteurs en Wallonie) : en % de la production initiale de variétés de conservation (hors</w:t>
      </w:r>
      <w:r w:rsidRPr="002B37E2">
        <w:rPr>
          <w:rFonts w:ascii="Arial Narrow" w:hAnsi="Arial Narrow"/>
          <w:sz w:val="20"/>
        </w:rPr>
        <w:t xml:space="preserve"> hâtives)</w:t>
      </w:r>
    </w:p>
    <w:tbl>
      <w:tblPr>
        <w:tblStyle w:val="TableauGrille4-Accentuation1"/>
        <w:tblW w:w="12934" w:type="dxa"/>
        <w:tblLook w:val="04A0" w:firstRow="1" w:lastRow="0" w:firstColumn="1" w:lastColumn="0" w:noHBand="0" w:noVBand="1"/>
      </w:tblPr>
      <w:tblGrid>
        <w:gridCol w:w="3962"/>
        <w:gridCol w:w="874"/>
        <w:gridCol w:w="969"/>
        <w:gridCol w:w="1136"/>
        <w:gridCol w:w="992"/>
        <w:gridCol w:w="992"/>
        <w:gridCol w:w="916"/>
        <w:gridCol w:w="3093"/>
      </w:tblGrid>
      <w:tr w:rsidR="00751EFA" w:rsidRPr="000227BE" w14:paraId="1CD63ADF" w14:textId="77777777" w:rsidTr="00EE74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2" w:type="dxa"/>
            <w:tcBorders>
              <w:right w:val="single" w:sz="4" w:space="0" w:color="DAEFD3" w:themeColor="accent1" w:themeTint="33"/>
            </w:tcBorders>
            <w:vAlign w:val="center"/>
          </w:tcPr>
          <w:p w14:paraId="0181F5BB" w14:textId="77777777" w:rsidR="00751EFA" w:rsidRPr="00B13C3E" w:rsidRDefault="00751EFA" w:rsidP="006974C0">
            <w:pPr>
              <w:rPr>
                <w:b w:val="0"/>
                <w:sz w:val="18"/>
                <w:szCs w:val="18"/>
              </w:rPr>
            </w:pPr>
            <w:r w:rsidRPr="00B13C3E">
              <w:rPr>
                <w:rFonts w:ascii="Arial" w:hAnsi="Arial" w:cs="Arial"/>
                <w:i/>
                <w:iCs/>
                <w:sz w:val="18"/>
                <w:szCs w:val="18"/>
              </w:rPr>
              <w:t>Belgique</w:t>
            </w:r>
          </w:p>
        </w:tc>
        <w:tc>
          <w:tcPr>
            <w:tcW w:w="874" w:type="dxa"/>
            <w:tcBorders>
              <w:left w:val="single" w:sz="4" w:space="0" w:color="DAEFD3" w:themeColor="accent1" w:themeTint="33"/>
              <w:right w:val="single" w:sz="4" w:space="0" w:color="DAEFD3" w:themeColor="accent1" w:themeTint="33"/>
            </w:tcBorders>
            <w:vAlign w:val="center"/>
          </w:tcPr>
          <w:p w14:paraId="71BCA98C" w14:textId="77777777" w:rsidR="00751EFA" w:rsidRPr="00B13C3E" w:rsidRDefault="00751EFA" w:rsidP="006974C0">
            <w:pPr>
              <w:ind w:left="-84" w:right="-1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B13C3E">
              <w:rPr>
                <w:rFonts w:ascii="Arial" w:hAnsi="Arial" w:cs="Arial"/>
                <w:sz w:val="18"/>
                <w:szCs w:val="18"/>
              </w:rPr>
              <w:t>Toutes variétés</w:t>
            </w:r>
          </w:p>
        </w:tc>
        <w:tc>
          <w:tcPr>
            <w:tcW w:w="969" w:type="dxa"/>
            <w:tcBorders>
              <w:left w:val="single" w:sz="4" w:space="0" w:color="DAEFD3" w:themeColor="accent1" w:themeTint="33"/>
              <w:right w:val="single" w:sz="4" w:space="0" w:color="DAEFD3" w:themeColor="accent1" w:themeTint="33"/>
            </w:tcBorders>
            <w:vAlign w:val="center"/>
          </w:tcPr>
          <w:p w14:paraId="6DC15CEA" w14:textId="77777777" w:rsidR="00751EFA" w:rsidRPr="00E008AB" w:rsidRDefault="00751EFA" w:rsidP="006974C0">
            <w:pPr>
              <w:ind w:left="-110" w:right="-4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E008AB">
              <w:rPr>
                <w:rFonts w:ascii="Arial" w:hAnsi="Arial" w:cs="Arial"/>
                <w:sz w:val="18"/>
                <w:szCs w:val="18"/>
              </w:rPr>
              <w:t>Bintje</w:t>
            </w:r>
          </w:p>
        </w:tc>
        <w:tc>
          <w:tcPr>
            <w:tcW w:w="1136" w:type="dxa"/>
            <w:tcBorders>
              <w:left w:val="single" w:sz="4" w:space="0" w:color="DAEFD3" w:themeColor="accent1" w:themeTint="33"/>
              <w:right w:val="single" w:sz="4" w:space="0" w:color="DAEFD3" w:themeColor="accent1" w:themeTint="33"/>
            </w:tcBorders>
            <w:vAlign w:val="center"/>
          </w:tcPr>
          <w:p w14:paraId="2E166888" w14:textId="77777777" w:rsidR="00751EFA" w:rsidRPr="000227BE" w:rsidRDefault="00751EFA" w:rsidP="006974C0">
            <w:pPr>
              <w:ind w:left="-27" w:right="-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  <w:highlight w:val="red"/>
              </w:rPr>
            </w:pPr>
            <w:r w:rsidRPr="00E008AB">
              <w:rPr>
                <w:rFonts w:ascii="Arial" w:hAnsi="Arial" w:cs="Arial"/>
                <w:sz w:val="18"/>
                <w:szCs w:val="18"/>
              </w:rPr>
              <w:t>Challenger</w:t>
            </w:r>
          </w:p>
        </w:tc>
        <w:tc>
          <w:tcPr>
            <w:tcW w:w="992" w:type="dxa"/>
            <w:tcBorders>
              <w:left w:val="single" w:sz="4" w:space="0" w:color="DAEFD3" w:themeColor="accent1" w:themeTint="33"/>
              <w:right w:val="single" w:sz="4" w:space="0" w:color="DAEFD3" w:themeColor="accent1" w:themeTint="33"/>
            </w:tcBorders>
            <w:vAlign w:val="center"/>
          </w:tcPr>
          <w:p w14:paraId="2CB4F60F" w14:textId="77777777" w:rsidR="00751EFA" w:rsidRPr="00E008AB" w:rsidRDefault="00751EFA" w:rsidP="006974C0">
            <w:pPr>
              <w:ind w:left="-132" w:right="-7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E008AB">
              <w:rPr>
                <w:rFonts w:ascii="Arial" w:hAnsi="Arial" w:cs="Arial"/>
                <w:sz w:val="18"/>
                <w:szCs w:val="18"/>
              </w:rPr>
              <w:t>Fontane</w:t>
            </w:r>
          </w:p>
        </w:tc>
        <w:tc>
          <w:tcPr>
            <w:tcW w:w="992" w:type="dxa"/>
            <w:tcBorders>
              <w:left w:val="single" w:sz="4" w:space="0" w:color="DAEFD3" w:themeColor="accent1" w:themeTint="33"/>
              <w:right w:val="single" w:sz="4" w:space="0" w:color="DAEFD3" w:themeColor="accent1" w:themeTint="33"/>
            </w:tcBorders>
            <w:vAlign w:val="center"/>
          </w:tcPr>
          <w:p w14:paraId="35507052" w14:textId="77777777" w:rsidR="00751EFA" w:rsidRPr="00E008AB" w:rsidRDefault="00751EFA" w:rsidP="006974C0">
            <w:pPr>
              <w:ind w:left="-138" w:right="-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E008AB">
              <w:rPr>
                <w:rFonts w:ascii="Arial" w:hAnsi="Arial" w:cs="Arial"/>
                <w:sz w:val="18"/>
                <w:szCs w:val="18"/>
              </w:rPr>
              <w:t>Innovator</w:t>
            </w:r>
          </w:p>
        </w:tc>
        <w:tc>
          <w:tcPr>
            <w:tcW w:w="916" w:type="dxa"/>
            <w:tcBorders>
              <w:left w:val="single" w:sz="4" w:space="0" w:color="DAEFD3" w:themeColor="accent1" w:themeTint="33"/>
            </w:tcBorders>
            <w:vAlign w:val="center"/>
          </w:tcPr>
          <w:p w14:paraId="69F1CF94" w14:textId="77777777" w:rsidR="00751EFA" w:rsidRPr="00E008AB" w:rsidRDefault="00751EFA" w:rsidP="006974C0">
            <w:pPr>
              <w:ind w:left="-132" w:right="-8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E008AB">
              <w:rPr>
                <w:rFonts w:ascii="Arial" w:hAnsi="Arial" w:cs="Arial"/>
                <w:sz w:val="18"/>
                <w:szCs w:val="18"/>
              </w:rPr>
              <w:t xml:space="preserve">Autres </w:t>
            </w:r>
          </w:p>
          <w:p w14:paraId="7CB56024" w14:textId="77777777" w:rsidR="00751EFA" w:rsidRPr="00E008AB" w:rsidRDefault="00751EFA" w:rsidP="006974C0">
            <w:pPr>
              <w:ind w:left="-132" w:right="-8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proofErr w:type="gramStart"/>
            <w:r w:rsidRPr="00E008AB">
              <w:rPr>
                <w:rFonts w:ascii="Arial" w:hAnsi="Arial" w:cs="Arial"/>
                <w:sz w:val="18"/>
                <w:szCs w:val="18"/>
              </w:rPr>
              <w:t>variétés</w:t>
            </w:r>
            <w:proofErr w:type="gramEnd"/>
          </w:p>
        </w:tc>
        <w:tc>
          <w:tcPr>
            <w:tcW w:w="3093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55363D30" w14:textId="77777777" w:rsidR="00751EFA" w:rsidRPr="000227BE" w:rsidRDefault="00751EFA" w:rsidP="006974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highlight w:val="red"/>
              </w:rPr>
            </w:pPr>
          </w:p>
        </w:tc>
      </w:tr>
      <w:tr w:rsidR="00751EFA" w:rsidRPr="000227BE" w14:paraId="0F33ED97" w14:textId="77777777" w:rsidTr="00EE7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2" w:type="dxa"/>
          </w:tcPr>
          <w:p w14:paraId="619D4E15" w14:textId="2389BE0D" w:rsidR="00751EFA" w:rsidRPr="00B13C3E" w:rsidRDefault="00751EFA" w:rsidP="006974C0">
            <w:pPr>
              <w:rPr>
                <w:b w:val="0"/>
                <w:color w:val="2A4F1C" w:themeColor="accent1" w:themeShade="80"/>
                <w:sz w:val="20"/>
              </w:rPr>
            </w:pPr>
            <w:bookmarkStart w:id="4" w:name="_Hlk94878699"/>
            <w:r w:rsidRPr="00B13C3E">
              <w:rPr>
                <w:rFonts w:ascii="Arial Narrow" w:hAnsi="Arial Narrow"/>
                <w:sz w:val="20"/>
              </w:rPr>
              <w:t>Surface emblavée en 202</w:t>
            </w:r>
            <w:r w:rsidR="00EE74F1">
              <w:rPr>
                <w:rFonts w:ascii="Arial Narrow" w:hAnsi="Arial Narrow"/>
                <w:sz w:val="20"/>
              </w:rPr>
              <w:t>4</w:t>
            </w:r>
            <w:r w:rsidRPr="00B13C3E">
              <w:rPr>
                <w:rFonts w:ascii="Arial Narrow" w:hAnsi="Arial Narrow"/>
                <w:sz w:val="20"/>
              </w:rPr>
              <w:t xml:space="preserve"> (ha)</w:t>
            </w:r>
          </w:p>
        </w:tc>
        <w:tc>
          <w:tcPr>
            <w:tcW w:w="874" w:type="dxa"/>
            <w:vAlign w:val="center"/>
          </w:tcPr>
          <w:p w14:paraId="6AC969FF" w14:textId="045A349A" w:rsidR="00751EFA" w:rsidRPr="00B13C3E" w:rsidRDefault="00EE74F1" w:rsidP="006974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95.050</w:t>
            </w:r>
          </w:p>
        </w:tc>
        <w:tc>
          <w:tcPr>
            <w:tcW w:w="969" w:type="dxa"/>
            <w:vAlign w:val="center"/>
          </w:tcPr>
          <w:p w14:paraId="4BF44AD4" w14:textId="7800B17D" w:rsidR="00751EFA" w:rsidRPr="00E008AB" w:rsidRDefault="00EE74F1" w:rsidP="006974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3.633</w:t>
            </w:r>
          </w:p>
        </w:tc>
        <w:tc>
          <w:tcPr>
            <w:tcW w:w="1136" w:type="dxa"/>
          </w:tcPr>
          <w:p w14:paraId="75E79622" w14:textId="5780714F" w:rsidR="00751EFA" w:rsidRPr="00E008AB" w:rsidRDefault="00EE74F1" w:rsidP="006974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5.086</w:t>
            </w:r>
          </w:p>
        </w:tc>
        <w:tc>
          <w:tcPr>
            <w:tcW w:w="992" w:type="dxa"/>
          </w:tcPr>
          <w:p w14:paraId="50777E80" w14:textId="49660647" w:rsidR="00751EFA" w:rsidRPr="00E008AB" w:rsidRDefault="00EE74F1" w:rsidP="006974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53.048</w:t>
            </w:r>
          </w:p>
        </w:tc>
        <w:tc>
          <w:tcPr>
            <w:tcW w:w="992" w:type="dxa"/>
          </w:tcPr>
          <w:p w14:paraId="133CE0ED" w14:textId="619C247A" w:rsidR="00751EFA" w:rsidRPr="00E008AB" w:rsidRDefault="00840404" w:rsidP="006974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5.997</w:t>
            </w:r>
          </w:p>
        </w:tc>
        <w:tc>
          <w:tcPr>
            <w:tcW w:w="916" w:type="dxa"/>
            <w:vAlign w:val="center"/>
          </w:tcPr>
          <w:p w14:paraId="218D9135" w14:textId="745958B2" w:rsidR="00751EFA" w:rsidRPr="00E008AB" w:rsidRDefault="00444215" w:rsidP="006974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27.286</w:t>
            </w:r>
          </w:p>
        </w:tc>
        <w:tc>
          <w:tcPr>
            <w:tcW w:w="3093" w:type="dxa"/>
            <w:vMerge/>
            <w:tcBorders>
              <w:top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4F085F11" w14:textId="77777777" w:rsidR="00751EFA" w:rsidRPr="000227BE" w:rsidRDefault="00751EFA" w:rsidP="006974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red"/>
              </w:rPr>
            </w:pPr>
          </w:p>
        </w:tc>
      </w:tr>
      <w:bookmarkEnd w:id="4"/>
      <w:tr w:rsidR="00751EFA" w:rsidRPr="000227BE" w14:paraId="60CE3110" w14:textId="77777777" w:rsidTr="00EE74F1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2" w:type="dxa"/>
          </w:tcPr>
          <w:p w14:paraId="562E683C" w14:textId="77777777" w:rsidR="00751EFA" w:rsidRPr="00B13C3E" w:rsidRDefault="00751EFA" w:rsidP="006974C0">
            <w:pPr>
              <w:rPr>
                <w:b w:val="0"/>
                <w:color w:val="2A4F1C" w:themeColor="accent1" w:themeShade="80"/>
                <w:sz w:val="20"/>
              </w:rPr>
            </w:pPr>
            <w:r w:rsidRPr="00B13C3E">
              <w:rPr>
                <w:rFonts w:ascii="Arial Narrow" w:hAnsi="Arial Narrow"/>
                <w:sz w:val="20"/>
              </w:rPr>
              <w:t>Livré départ champ</w:t>
            </w:r>
          </w:p>
        </w:tc>
        <w:tc>
          <w:tcPr>
            <w:tcW w:w="874" w:type="dxa"/>
            <w:vAlign w:val="center"/>
          </w:tcPr>
          <w:p w14:paraId="4D61B058" w14:textId="15E89F64" w:rsidR="00751EFA" w:rsidRPr="00B13C3E" w:rsidRDefault="00751EFA" w:rsidP="00EE74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 w:rsidRPr="00B13C3E">
              <w:rPr>
                <w:b/>
                <w:color w:val="2A4F1C" w:themeColor="accent1" w:themeShade="80"/>
                <w:sz w:val="20"/>
              </w:rPr>
              <w:t>1</w:t>
            </w:r>
            <w:r w:rsidR="00EE74F1">
              <w:rPr>
                <w:b/>
                <w:color w:val="2A4F1C" w:themeColor="accent1" w:themeShade="80"/>
                <w:sz w:val="20"/>
              </w:rPr>
              <w:t>2</w:t>
            </w:r>
            <w:r w:rsidRPr="00B13C3E">
              <w:rPr>
                <w:b/>
                <w:color w:val="2A4F1C" w:themeColor="accent1" w:themeShade="80"/>
                <w:sz w:val="20"/>
              </w:rPr>
              <w:t>,2 %</w:t>
            </w:r>
          </w:p>
        </w:tc>
        <w:tc>
          <w:tcPr>
            <w:tcW w:w="969" w:type="dxa"/>
            <w:vAlign w:val="center"/>
          </w:tcPr>
          <w:p w14:paraId="37B7050C" w14:textId="56114282" w:rsidR="00751EFA" w:rsidRPr="00E008AB" w:rsidRDefault="00EE74F1" w:rsidP="00EE74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18,8 %</w:t>
            </w:r>
          </w:p>
        </w:tc>
        <w:tc>
          <w:tcPr>
            <w:tcW w:w="1136" w:type="dxa"/>
          </w:tcPr>
          <w:p w14:paraId="0349787A" w14:textId="605FBBE6" w:rsidR="00751EFA" w:rsidRPr="00E008AB" w:rsidRDefault="00EE74F1" w:rsidP="00EE74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12,9 %</w:t>
            </w:r>
          </w:p>
        </w:tc>
        <w:tc>
          <w:tcPr>
            <w:tcW w:w="992" w:type="dxa"/>
          </w:tcPr>
          <w:p w14:paraId="349F8F00" w14:textId="63A17E37" w:rsidR="00751EFA" w:rsidRPr="00E008AB" w:rsidRDefault="00EE74F1" w:rsidP="00EE74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7,8 %</w:t>
            </w:r>
          </w:p>
        </w:tc>
        <w:tc>
          <w:tcPr>
            <w:tcW w:w="992" w:type="dxa"/>
          </w:tcPr>
          <w:p w14:paraId="683DD30F" w14:textId="38E7316A" w:rsidR="00751EFA" w:rsidRPr="00E008AB" w:rsidRDefault="00840404" w:rsidP="00EE74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19,9 %</w:t>
            </w:r>
          </w:p>
        </w:tc>
        <w:tc>
          <w:tcPr>
            <w:tcW w:w="916" w:type="dxa"/>
            <w:vAlign w:val="center"/>
          </w:tcPr>
          <w:p w14:paraId="26D6D20C" w14:textId="16339315" w:rsidR="00751EFA" w:rsidRPr="00E008AB" w:rsidRDefault="00444215" w:rsidP="00EE74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18,7 %</w:t>
            </w:r>
          </w:p>
        </w:tc>
        <w:tc>
          <w:tcPr>
            <w:tcW w:w="3093" w:type="dxa"/>
            <w:vMerge/>
            <w:tcBorders>
              <w:top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1A44E9E8" w14:textId="77777777" w:rsidR="00751EFA" w:rsidRPr="000227BE" w:rsidRDefault="00751EFA" w:rsidP="006974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red"/>
              </w:rPr>
            </w:pPr>
          </w:p>
        </w:tc>
      </w:tr>
      <w:tr w:rsidR="00751EFA" w:rsidRPr="000227BE" w14:paraId="11BF4726" w14:textId="77777777" w:rsidTr="00EE7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2" w:type="dxa"/>
          </w:tcPr>
          <w:p w14:paraId="613D0D19" w14:textId="78B5D855" w:rsidR="00751EFA" w:rsidRPr="00B13C3E" w:rsidRDefault="00751EFA" w:rsidP="006974C0">
            <w:pPr>
              <w:rPr>
                <w:b w:val="0"/>
                <w:color w:val="2A4F1C" w:themeColor="accent1" w:themeShade="80"/>
                <w:sz w:val="20"/>
              </w:rPr>
            </w:pPr>
            <w:r w:rsidRPr="00B13C3E">
              <w:rPr>
                <w:rFonts w:ascii="Arial Narrow" w:hAnsi="Arial Narrow"/>
                <w:sz w:val="20"/>
              </w:rPr>
              <w:t>Livré entre récolte et 15 novembre 202</w:t>
            </w:r>
            <w:r w:rsidR="00EE74F1">
              <w:rPr>
                <w:rFonts w:ascii="Arial Narrow" w:hAnsi="Arial Narrow"/>
                <w:sz w:val="20"/>
              </w:rPr>
              <w:t>4</w:t>
            </w:r>
          </w:p>
        </w:tc>
        <w:tc>
          <w:tcPr>
            <w:tcW w:w="874" w:type="dxa"/>
            <w:vAlign w:val="center"/>
          </w:tcPr>
          <w:p w14:paraId="7E2C738F" w14:textId="17FF039E" w:rsidR="00751EFA" w:rsidRPr="00B13C3E" w:rsidRDefault="00EE74F1" w:rsidP="00EE74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6</w:t>
            </w:r>
            <w:r w:rsidR="00751EFA" w:rsidRPr="00B13C3E">
              <w:rPr>
                <w:b/>
                <w:color w:val="2A4F1C" w:themeColor="accent1" w:themeShade="80"/>
                <w:sz w:val="20"/>
              </w:rPr>
              <w:t>,</w:t>
            </w:r>
            <w:r>
              <w:rPr>
                <w:b/>
                <w:color w:val="2A4F1C" w:themeColor="accent1" w:themeShade="80"/>
                <w:sz w:val="20"/>
              </w:rPr>
              <w:t>6</w:t>
            </w:r>
            <w:r w:rsidR="00751EFA" w:rsidRPr="00B13C3E">
              <w:rPr>
                <w:b/>
                <w:color w:val="2A4F1C" w:themeColor="accent1" w:themeShade="80"/>
                <w:sz w:val="20"/>
              </w:rPr>
              <w:t xml:space="preserve"> %</w:t>
            </w:r>
          </w:p>
        </w:tc>
        <w:tc>
          <w:tcPr>
            <w:tcW w:w="969" w:type="dxa"/>
            <w:vAlign w:val="center"/>
          </w:tcPr>
          <w:p w14:paraId="0A5A4258" w14:textId="36CE8AA4" w:rsidR="00751EFA" w:rsidRPr="00E008AB" w:rsidRDefault="00EE74F1" w:rsidP="00EE74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3,2 %</w:t>
            </w:r>
          </w:p>
        </w:tc>
        <w:tc>
          <w:tcPr>
            <w:tcW w:w="1136" w:type="dxa"/>
          </w:tcPr>
          <w:p w14:paraId="43AFD427" w14:textId="5F5DC0E3" w:rsidR="00751EFA" w:rsidRPr="00E008AB" w:rsidRDefault="00EE74F1" w:rsidP="00EE74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18,6 %</w:t>
            </w:r>
          </w:p>
        </w:tc>
        <w:tc>
          <w:tcPr>
            <w:tcW w:w="992" w:type="dxa"/>
          </w:tcPr>
          <w:p w14:paraId="4B6AC01F" w14:textId="5AC4C279" w:rsidR="00751EFA" w:rsidRPr="00E008AB" w:rsidRDefault="00EE74F1" w:rsidP="00EE74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3,4 %</w:t>
            </w:r>
          </w:p>
        </w:tc>
        <w:tc>
          <w:tcPr>
            <w:tcW w:w="992" w:type="dxa"/>
          </w:tcPr>
          <w:p w14:paraId="59594AF0" w14:textId="782FCF9B" w:rsidR="00751EFA" w:rsidRPr="00E008AB" w:rsidRDefault="00840404" w:rsidP="00EE74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19,9 %</w:t>
            </w:r>
          </w:p>
        </w:tc>
        <w:tc>
          <w:tcPr>
            <w:tcW w:w="916" w:type="dxa"/>
            <w:vAlign w:val="center"/>
          </w:tcPr>
          <w:p w14:paraId="519CC5AF" w14:textId="7AD15DE5" w:rsidR="00751EFA" w:rsidRPr="00E008AB" w:rsidRDefault="00444215" w:rsidP="00EE74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8,2 %</w:t>
            </w:r>
          </w:p>
        </w:tc>
        <w:tc>
          <w:tcPr>
            <w:tcW w:w="3093" w:type="dxa"/>
            <w:vMerge/>
            <w:tcBorders>
              <w:top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0658A504" w14:textId="77777777" w:rsidR="00751EFA" w:rsidRPr="000227BE" w:rsidRDefault="00751EFA" w:rsidP="006974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red"/>
              </w:rPr>
            </w:pPr>
          </w:p>
        </w:tc>
      </w:tr>
      <w:tr w:rsidR="00751EFA" w:rsidRPr="000227BE" w14:paraId="399A2083" w14:textId="77777777" w:rsidTr="00EE74F1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2" w:type="dxa"/>
          </w:tcPr>
          <w:p w14:paraId="72193539" w14:textId="333D03C0" w:rsidR="00751EFA" w:rsidRPr="00B13C3E" w:rsidRDefault="00751EFA" w:rsidP="006974C0">
            <w:pPr>
              <w:rPr>
                <w:b w:val="0"/>
                <w:color w:val="2A4F1C" w:themeColor="accent1" w:themeShade="80"/>
                <w:sz w:val="20"/>
              </w:rPr>
            </w:pPr>
            <w:r w:rsidRPr="00B13C3E">
              <w:rPr>
                <w:rFonts w:ascii="Arial Narrow" w:hAnsi="Arial Narrow"/>
                <w:sz w:val="20"/>
              </w:rPr>
              <w:t>Livré entre 15 novembre 202</w:t>
            </w:r>
            <w:r w:rsidR="00EE74F1">
              <w:rPr>
                <w:rFonts w:ascii="Arial Narrow" w:hAnsi="Arial Narrow"/>
                <w:sz w:val="20"/>
              </w:rPr>
              <w:t>4</w:t>
            </w:r>
            <w:r w:rsidRPr="00B13C3E">
              <w:rPr>
                <w:rFonts w:ascii="Arial Narrow" w:hAnsi="Arial Narrow"/>
                <w:sz w:val="20"/>
              </w:rPr>
              <w:t xml:space="preserve"> et 1</w:t>
            </w:r>
            <w:r w:rsidRPr="00B13C3E">
              <w:rPr>
                <w:rFonts w:ascii="Arial Narrow" w:hAnsi="Arial Narrow"/>
                <w:sz w:val="20"/>
                <w:vertAlign w:val="superscript"/>
              </w:rPr>
              <w:t>er</w:t>
            </w:r>
            <w:r w:rsidRPr="00B13C3E">
              <w:rPr>
                <w:rFonts w:ascii="Arial Narrow" w:hAnsi="Arial Narrow"/>
                <w:sz w:val="20"/>
              </w:rPr>
              <w:t xml:space="preserve"> février 202</w:t>
            </w:r>
            <w:r w:rsidR="00EE74F1">
              <w:rPr>
                <w:rFonts w:ascii="Arial Narrow" w:hAnsi="Arial Narrow"/>
                <w:sz w:val="20"/>
              </w:rPr>
              <w:t>5</w:t>
            </w:r>
          </w:p>
        </w:tc>
        <w:tc>
          <w:tcPr>
            <w:tcW w:w="874" w:type="dxa"/>
            <w:vAlign w:val="center"/>
          </w:tcPr>
          <w:p w14:paraId="4C1BC34B" w14:textId="4C9B2DDD" w:rsidR="00751EFA" w:rsidRPr="00B13C3E" w:rsidRDefault="00EE74F1" w:rsidP="00EE74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19,4</w:t>
            </w:r>
            <w:r w:rsidR="00751EFA" w:rsidRPr="00B13C3E">
              <w:rPr>
                <w:b/>
                <w:color w:val="2A4F1C" w:themeColor="accent1" w:themeShade="80"/>
                <w:sz w:val="20"/>
              </w:rPr>
              <w:t xml:space="preserve"> %</w:t>
            </w:r>
          </w:p>
        </w:tc>
        <w:tc>
          <w:tcPr>
            <w:tcW w:w="969" w:type="dxa"/>
            <w:vAlign w:val="center"/>
          </w:tcPr>
          <w:p w14:paraId="601FEA30" w14:textId="463D90AC" w:rsidR="00751EFA" w:rsidRPr="00E008AB" w:rsidRDefault="00EE74F1" w:rsidP="00EE74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10,9 %</w:t>
            </w:r>
          </w:p>
        </w:tc>
        <w:tc>
          <w:tcPr>
            <w:tcW w:w="1136" w:type="dxa"/>
          </w:tcPr>
          <w:p w14:paraId="43681A64" w14:textId="3EB989FE" w:rsidR="00751EFA" w:rsidRPr="00E008AB" w:rsidRDefault="00EE74F1" w:rsidP="00EE74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34,8 %</w:t>
            </w:r>
          </w:p>
        </w:tc>
        <w:tc>
          <w:tcPr>
            <w:tcW w:w="992" w:type="dxa"/>
          </w:tcPr>
          <w:p w14:paraId="0BC937D6" w14:textId="12E294F5" w:rsidR="00751EFA" w:rsidRPr="00E008AB" w:rsidRDefault="00EE74F1" w:rsidP="00EE74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20,5 %</w:t>
            </w:r>
          </w:p>
        </w:tc>
        <w:tc>
          <w:tcPr>
            <w:tcW w:w="992" w:type="dxa"/>
          </w:tcPr>
          <w:p w14:paraId="416FC77C" w14:textId="4CF377BF" w:rsidR="00751EFA" w:rsidRPr="00E008AB" w:rsidRDefault="00840404" w:rsidP="00EE74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34,6 %</w:t>
            </w:r>
          </w:p>
        </w:tc>
        <w:tc>
          <w:tcPr>
            <w:tcW w:w="916" w:type="dxa"/>
            <w:vAlign w:val="center"/>
          </w:tcPr>
          <w:p w14:paraId="7844C978" w14:textId="46C8D907" w:rsidR="00751EFA" w:rsidRPr="00E008AB" w:rsidRDefault="00444215" w:rsidP="00EE74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11,3 %</w:t>
            </w:r>
          </w:p>
        </w:tc>
        <w:tc>
          <w:tcPr>
            <w:tcW w:w="3093" w:type="dxa"/>
            <w:vMerge/>
            <w:tcBorders>
              <w:top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01F1F03E" w14:textId="77777777" w:rsidR="00751EFA" w:rsidRPr="000227BE" w:rsidRDefault="00751EFA" w:rsidP="006974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red"/>
              </w:rPr>
            </w:pPr>
          </w:p>
        </w:tc>
      </w:tr>
      <w:tr w:rsidR="00751EFA" w:rsidRPr="000227BE" w14:paraId="20F7647F" w14:textId="77777777" w:rsidTr="00EE7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2" w:type="dxa"/>
            <w:tcBorders>
              <w:top w:val="single" w:sz="18" w:space="0" w:color="549E39" w:themeColor="accent1"/>
              <w:left w:val="single" w:sz="18" w:space="0" w:color="549E39" w:themeColor="accent1"/>
              <w:bottom w:val="nil"/>
              <w:right w:val="single" w:sz="4" w:space="0" w:color="549E39" w:themeColor="accent1"/>
            </w:tcBorders>
          </w:tcPr>
          <w:p w14:paraId="68DE1EF3" w14:textId="291D48E0" w:rsidR="00751EFA" w:rsidRPr="00B13C3E" w:rsidRDefault="00751EFA" w:rsidP="006974C0">
            <w:pPr>
              <w:rPr>
                <w:rFonts w:ascii="Arial Narrow" w:hAnsi="Arial Narrow"/>
                <w:b w:val="0"/>
                <w:color w:val="2A4F1C" w:themeColor="accent1" w:themeShade="80"/>
                <w:sz w:val="20"/>
              </w:rPr>
            </w:pPr>
            <w:r w:rsidRPr="00B13C3E">
              <w:rPr>
                <w:rFonts w:ascii="Arial Narrow" w:hAnsi="Arial Narrow" w:cs="Arial"/>
                <w:sz w:val="20"/>
              </w:rPr>
              <w:t>En stock au 1</w:t>
            </w:r>
            <w:r w:rsidRPr="00B13C3E">
              <w:rPr>
                <w:rFonts w:ascii="Arial Narrow" w:hAnsi="Arial Narrow" w:cs="Arial"/>
                <w:sz w:val="20"/>
                <w:vertAlign w:val="superscript"/>
              </w:rPr>
              <w:t>er</w:t>
            </w:r>
            <w:r w:rsidRPr="00B13C3E">
              <w:rPr>
                <w:rFonts w:ascii="Arial Narrow" w:hAnsi="Arial Narrow" w:cs="Arial"/>
                <w:sz w:val="20"/>
              </w:rPr>
              <w:t xml:space="preserve"> février 202</w:t>
            </w:r>
            <w:r w:rsidR="00EE74F1">
              <w:rPr>
                <w:rFonts w:ascii="Arial Narrow" w:hAnsi="Arial Narrow" w:cs="Arial"/>
                <w:sz w:val="20"/>
              </w:rPr>
              <w:t>5</w:t>
            </w:r>
          </w:p>
        </w:tc>
        <w:tc>
          <w:tcPr>
            <w:tcW w:w="874" w:type="dxa"/>
            <w:tcBorders>
              <w:top w:val="single" w:sz="18" w:space="0" w:color="549E39" w:themeColor="accent1"/>
              <w:left w:val="single" w:sz="4" w:space="0" w:color="549E39" w:themeColor="accent1"/>
              <w:bottom w:val="nil"/>
              <w:right w:val="single" w:sz="4" w:space="0" w:color="549E39" w:themeColor="accent1"/>
            </w:tcBorders>
            <w:vAlign w:val="center"/>
          </w:tcPr>
          <w:p w14:paraId="2C564D8F" w14:textId="1608D149" w:rsidR="00751EFA" w:rsidRPr="00B13C3E" w:rsidRDefault="00751EFA" w:rsidP="00EE74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 w:rsidRPr="00B13C3E">
              <w:rPr>
                <w:b/>
                <w:color w:val="2A4F1C" w:themeColor="accent1" w:themeShade="80"/>
                <w:sz w:val="20"/>
              </w:rPr>
              <w:t>61,</w:t>
            </w:r>
            <w:r w:rsidR="00EE74F1">
              <w:rPr>
                <w:b/>
                <w:color w:val="2A4F1C" w:themeColor="accent1" w:themeShade="80"/>
                <w:sz w:val="20"/>
              </w:rPr>
              <w:t>8</w:t>
            </w:r>
            <w:r w:rsidRPr="00B13C3E">
              <w:rPr>
                <w:b/>
                <w:color w:val="2A4F1C" w:themeColor="accent1" w:themeShade="80"/>
                <w:sz w:val="20"/>
              </w:rPr>
              <w:t xml:space="preserve"> %</w:t>
            </w:r>
          </w:p>
        </w:tc>
        <w:tc>
          <w:tcPr>
            <w:tcW w:w="969" w:type="dxa"/>
            <w:tcBorders>
              <w:top w:val="single" w:sz="18" w:space="0" w:color="549E39" w:themeColor="accent1"/>
              <w:left w:val="single" w:sz="4" w:space="0" w:color="549E39" w:themeColor="accent1"/>
              <w:bottom w:val="nil"/>
              <w:right w:val="single" w:sz="4" w:space="0" w:color="549E39" w:themeColor="accent1"/>
            </w:tcBorders>
            <w:vAlign w:val="center"/>
          </w:tcPr>
          <w:p w14:paraId="05EA3567" w14:textId="676EB424" w:rsidR="00751EFA" w:rsidRPr="00E008AB" w:rsidRDefault="00EE74F1" w:rsidP="00EE74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67,2 %</w:t>
            </w:r>
          </w:p>
        </w:tc>
        <w:tc>
          <w:tcPr>
            <w:tcW w:w="1136" w:type="dxa"/>
            <w:tcBorders>
              <w:top w:val="single" w:sz="18" w:space="0" w:color="549E39" w:themeColor="accent1"/>
              <w:left w:val="single" w:sz="4" w:space="0" w:color="549E39" w:themeColor="accent1"/>
              <w:bottom w:val="nil"/>
              <w:right w:val="single" w:sz="4" w:space="0" w:color="549E39" w:themeColor="accent1"/>
            </w:tcBorders>
            <w:vAlign w:val="center"/>
          </w:tcPr>
          <w:p w14:paraId="050F6AB7" w14:textId="18B4E980" w:rsidR="00751EFA" w:rsidRPr="00E008AB" w:rsidRDefault="00EE74F1" w:rsidP="00EE74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33,8 %</w:t>
            </w:r>
          </w:p>
        </w:tc>
        <w:tc>
          <w:tcPr>
            <w:tcW w:w="992" w:type="dxa"/>
            <w:tcBorders>
              <w:top w:val="single" w:sz="18" w:space="0" w:color="549E39" w:themeColor="accent1"/>
              <w:left w:val="single" w:sz="4" w:space="0" w:color="549E39" w:themeColor="accent1"/>
              <w:bottom w:val="nil"/>
              <w:right w:val="single" w:sz="4" w:space="0" w:color="549E39" w:themeColor="accent1"/>
            </w:tcBorders>
            <w:vAlign w:val="center"/>
          </w:tcPr>
          <w:p w14:paraId="3B7DAE18" w14:textId="12CEA4E0" w:rsidR="00751EFA" w:rsidRPr="00E008AB" w:rsidRDefault="00EE74F1" w:rsidP="00EE74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68,3 %</w:t>
            </w:r>
          </w:p>
        </w:tc>
        <w:tc>
          <w:tcPr>
            <w:tcW w:w="992" w:type="dxa"/>
            <w:tcBorders>
              <w:top w:val="single" w:sz="18" w:space="0" w:color="549E39" w:themeColor="accent1"/>
              <w:left w:val="single" w:sz="4" w:space="0" w:color="549E39" w:themeColor="accent1"/>
              <w:bottom w:val="nil"/>
              <w:right w:val="single" w:sz="4" w:space="0" w:color="549E39" w:themeColor="accent1"/>
            </w:tcBorders>
            <w:vAlign w:val="center"/>
          </w:tcPr>
          <w:p w14:paraId="5F8CB0B9" w14:textId="2D6CA07F" w:rsidR="00751EFA" w:rsidRPr="00E008AB" w:rsidRDefault="00840404" w:rsidP="00EE74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25,6 %</w:t>
            </w:r>
          </w:p>
        </w:tc>
        <w:tc>
          <w:tcPr>
            <w:tcW w:w="916" w:type="dxa"/>
            <w:tcBorders>
              <w:top w:val="single" w:sz="18" w:space="0" w:color="549E39" w:themeColor="accent1"/>
              <w:left w:val="single" w:sz="4" w:space="0" w:color="549E39" w:themeColor="accent1"/>
              <w:bottom w:val="nil"/>
              <w:right w:val="single" w:sz="18" w:space="0" w:color="549E39" w:themeColor="accent1"/>
            </w:tcBorders>
            <w:vAlign w:val="center"/>
          </w:tcPr>
          <w:p w14:paraId="33649987" w14:textId="6576F501" w:rsidR="00751EFA" w:rsidRPr="00E008AB" w:rsidRDefault="00444215" w:rsidP="00EE74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61,7 %</w:t>
            </w:r>
          </w:p>
        </w:tc>
        <w:tc>
          <w:tcPr>
            <w:tcW w:w="3093" w:type="dxa"/>
            <w:vMerge/>
            <w:tcBorders>
              <w:top w:val="single" w:sz="4" w:space="0" w:color="auto"/>
              <w:left w:val="single" w:sz="18" w:space="0" w:color="549E39" w:themeColor="accent1"/>
              <w:bottom w:val="nil"/>
              <w:right w:val="nil"/>
            </w:tcBorders>
            <w:shd w:val="clear" w:color="auto" w:fill="FFFFFF" w:themeFill="background1"/>
          </w:tcPr>
          <w:p w14:paraId="35628E3C" w14:textId="77777777" w:rsidR="00751EFA" w:rsidRPr="000227BE" w:rsidRDefault="00751EFA" w:rsidP="006974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red"/>
              </w:rPr>
            </w:pPr>
          </w:p>
        </w:tc>
      </w:tr>
      <w:tr w:rsidR="00751EFA" w:rsidRPr="000227BE" w14:paraId="42CF9D28" w14:textId="77777777" w:rsidTr="00EE74F1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2" w:type="dxa"/>
            <w:tcBorders>
              <w:top w:val="nil"/>
              <w:left w:val="single" w:sz="18" w:space="0" w:color="549E39" w:themeColor="accent1"/>
              <w:bottom w:val="nil"/>
              <w:right w:val="single" w:sz="4" w:space="0" w:color="549E39" w:themeColor="accent1"/>
            </w:tcBorders>
          </w:tcPr>
          <w:p w14:paraId="4DD727AA" w14:textId="77777777" w:rsidR="00751EFA" w:rsidRPr="00B13C3E" w:rsidRDefault="00751EFA" w:rsidP="006974C0">
            <w:pPr>
              <w:jc w:val="right"/>
              <w:rPr>
                <w:rFonts w:ascii="Arial Narrow" w:hAnsi="Arial Narrow"/>
                <w:b w:val="0"/>
                <w:color w:val="2A4F1C" w:themeColor="accent1" w:themeShade="80"/>
                <w:sz w:val="20"/>
              </w:rPr>
            </w:pPr>
            <w:r w:rsidRPr="00B13C3E">
              <w:rPr>
                <w:rFonts w:ascii="Arial Narrow" w:hAnsi="Arial Narrow" w:cs="Arial"/>
                <w:sz w:val="20"/>
              </w:rPr>
              <w:t>Dont encore en libre</w:t>
            </w:r>
          </w:p>
        </w:tc>
        <w:tc>
          <w:tcPr>
            <w:tcW w:w="874" w:type="dxa"/>
            <w:tcBorders>
              <w:top w:val="nil"/>
              <w:left w:val="single" w:sz="4" w:space="0" w:color="549E39" w:themeColor="accent1"/>
              <w:bottom w:val="nil"/>
              <w:right w:val="single" w:sz="4" w:space="0" w:color="549E39" w:themeColor="accent1"/>
            </w:tcBorders>
            <w:vAlign w:val="center"/>
          </w:tcPr>
          <w:p w14:paraId="52198231" w14:textId="1365FBD1" w:rsidR="00751EFA" w:rsidRPr="00B13C3E" w:rsidRDefault="00EE74F1" w:rsidP="00EE74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24,0</w:t>
            </w:r>
            <w:r w:rsidR="00751EFA" w:rsidRPr="00B13C3E">
              <w:rPr>
                <w:b/>
                <w:color w:val="2A4F1C" w:themeColor="accent1" w:themeShade="80"/>
                <w:sz w:val="20"/>
              </w:rPr>
              <w:t xml:space="preserve"> %</w:t>
            </w:r>
          </w:p>
        </w:tc>
        <w:tc>
          <w:tcPr>
            <w:tcW w:w="969" w:type="dxa"/>
            <w:tcBorders>
              <w:top w:val="nil"/>
              <w:left w:val="single" w:sz="4" w:space="0" w:color="549E39" w:themeColor="accent1"/>
              <w:bottom w:val="nil"/>
              <w:right w:val="single" w:sz="4" w:space="0" w:color="549E39" w:themeColor="accent1"/>
            </w:tcBorders>
            <w:vAlign w:val="center"/>
          </w:tcPr>
          <w:p w14:paraId="37A47F0C" w14:textId="3E7152DA" w:rsidR="00751EFA" w:rsidRPr="00E008AB" w:rsidRDefault="00EE74F1" w:rsidP="00EE74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33,8 %</w:t>
            </w:r>
          </w:p>
        </w:tc>
        <w:tc>
          <w:tcPr>
            <w:tcW w:w="1136" w:type="dxa"/>
            <w:tcBorders>
              <w:top w:val="nil"/>
              <w:left w:val="single" w:sz="4" w:space="0" w:color="549E39" w:themeColor="accent1"/>
              <w:bottom w:val="nil"/>
              <w:right w:val="single" w:sz="4" w:space="0" w:color="549E39" w:themeColor="accent1"/>
            </w:tcBorders>
          </w:tcPr>
          <w:p w14:paraId="3CAAC2C1" w14:textId="2A317FC3" w:rsidR="00751EFA" w:rsidRPr="00E008AB" w:rsidRDefault="00EE74F1" w:rsidP="00EE74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13,0 %</w:t>
            </w:r>
          </w:p>
        </w:tc>
        <w:tc>
          <w:tcPr>
            <w:tcW w:w="992" w:type="dxa"/>
            <w:tcBorders>
              <w:top w:val="nil"/>
              <w:left w:val="single" w:sz="4" w:space="0" w:color="549E39" w:themeColor="accent1"/>
              <w:bottom w:val="nil"/>
              <w:right w:val="single" w:sz="4" w:space="0" w:color="549E39" w:themeColor="accent1"/>
            </w:tcBorders>
          </w:tcPr>
          <w:p w14:paraId="7DFE4651" w14:textId="5960C319" w:rsidR="00751EFA" w:rsidRPr="00E008AB" w:rsidRDefault="00EE74F1" w:rsidP="00EE74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28,6 %</w:t>
            </w:r>
          </w:p>
        </w:tc>
        <w:tc>
          <w:tcPr>
            <w:tcW w:w="992" w:type="dxa"/>
            <w:tcBorders>
              <w:top w:val="nil"/>
              <w:left w:val="single" w:sz="4" w:space="0" w:color="549E39" w:themeColor="accent1"/>
              <w:bottom w:val="nil"/>
              <w:right w:val="single" w:sz="4" w:space="0" w:color="549E39" w:themeColor="accent1"/>
            </w:tcBorders>
          </w:tcPr>
          <w:p w14:paraId="1EDC9A52" w14:textId="28670907" w:rsidR="00751EFA" w:rsidRPr="00E008AB" w:rsidRDefault="00A207D7" w:rsidP="00EE74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10,9</w:t>
            </w:r>
            <w:r w:rsidR="00840404">
              <w:rPr>
                <w:b/>
                <w:color w:val="2A4F1C" w:themeColor="accent1" w:themeShade="80"/>
                <w:sz w:val="20"/>
              </w:rPr>
              <w:t xml:space="preserve"> %</w:t>
            </w:r>
          </w:p>
        </w:tc>
        <w:tc>
          <w:tcPr>
            <w:tcW w:w="916" w:type="dxa"/>
            <w:tcBorders>
              <w:top w:val="nil"/>
              <w:left w:val="single" w:sz="4" w:space="0" w:color="549E39" w:themeColor="accent1"/>
              <w:bottom w:val="nil"/>
              <w:right w:val="single" w:sz="18" w:space="0" w:color="549E39" w:themeColor="accent1"/>
            </w:tcBorders>
            <w:vAlign w:val="center"/>
          </w:tcPr>
          <w:p w14:paraId="1019103D" w14:textId="1C14D06C" w:rsidR="00751EFA" w:rsidRPr="00E008AB" w:rsidRDefault="00444215" w:rsidP="00EE74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18,2 %</w:t>
            </w:r>
          </w:p>
        </w:tc>
        <w:tc>
          <w:tcPr>
            <w:tcW w:w="3093" w:type="dxa"/>
            <w:vMerge/>
            <w:tcBorders>
              <w:top w:val="single" w:sz="4" w:space="0" w:color="auto"/>
              <w:left w:val="single" w:sz="18" w:space="0" w:color="549E39" w:themeColor="accent1"/>
              <w:bottom w:val="nil"/>
              <w:right w:val="nil"/>
            </w:tcBorders>
            <w:shd w:val="clear" w:color="auto" w:fill="FFFFFF" w:themeFill="background1"/>
          </w:tcPr>
          <w:p w14:paraId="2C909C79" w14:textId="77777777" w:rsidR="00751EFA" w:rsidRPr="000227BE" w:rsidRDefault="00751EFA" w:rsidP="006974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red"/>
              </w:rPr>
            </w:pPr>
          </w:p>
        </w:tc>
      </w:tr>
      <w:tr w:rsidR="00751EFA" w:rsidRPr="000227BE" w14:paraId="2FFCF7C7" w14:textId="77777777" w:rsidTr="00EE7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2" w:type="dxa"/>
            <w:tcBorders>
              <w:top w:val="nil"/>
              <w:left w:val="single" w:sz="18" w:space="0" w:color="549E39" w:themeColor="accent1"/>
              <w:bottom w:val="single" w:sz="18" w:space="0" w:color="549E39" w:themeColor="accent1"/>
              <w:right w:val="single" w:sz="4" w:space="0" w:color="549E39" w:themeColor="accent1"/>
            </w:tcBorders>
          </w:tcPr>
          <w:p w14:paraId="31CCE126" w14:textId="77777777" w:rsidR="00751EFA" w:rsidRPr="00B13C3E" w:rsidRDefault="00751EFA" w:rsidP="006974C0">
            <w:pPr>
              <w:jc w:val="right"/>
              <w:rPr>
                <w:rFonts w:ascii="Arial Narrow" w:hAnsi="Arial Narrow"/>
                <w:b w:val="0"/>
                <w:color w:val="2A4F1C" w:themeColor="accent1" w:themeShade="80"/>
                <w:sz w:val="20"/>
              </w:rPr>
            </w:pPr>
            <w:r w:rsidRPr="00B13C3E">
              <w:rPr>
                <w:rFonts w:ascii="Arial Narrow" w:hAnsi="Arial Narrow" w:cs="Arial"/>
                <w:sz w:val="20"/>
              </w:rPr>
              <w:t>Sous contrat</w:t>
            </w:r>
          </w:p>
        </w:tc>
        <w:tc>
          <w:tcPr>
            <w:tcW w:w="874" w:type="dxa"/>
            <w:tcBorders>
              <w:top w:val="nil"/>
              <w:left w:val="single" w:sz="4" w:space="0" w:color="549E39" w:themeColor="accent1"/>
              <w:bottom w:val="single" w:sz="18" w:space="0" w:color="549E39" w:themeColor="accent1"/>
              <w:right w:val="single" w:sz="4" w:space="0" w:color="549E39" w:themeColor="accent1"/>
            </w:tcBorders>
            <w:vAlign w:val="center"/>
          </w:tcPr>
          <w:p w14:paraId="1BE62B93" w14:textId="1E83672C" w:rsidR="00751EFA" w:rsidRPr="00B13C3E" w:rsidRDefault="00EE74F1" w:rsidP="00EE74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37,8</w:t>
            </w:r>
            <w:r w:rsidR="00751EFA" w:rsidRPr="00B13C3E">
              <w:rPr>
                <w:b/>
                <w:color w:val="2A4F1C" w:themeColor="accent1" w:themeShade="80"/>
                <w:sz w:val="20"/>
              </w:rPr>
              <w:t xml:space="preserve"> %</w:t>
            </w:r>
          </w:p>
        </w:tc>
        <w:tc>
          <w:tcPr>
            <w:tcW w:w="969" w:type="dxa"/>
            <w:tcBorders>
              <w:top w:val="nil"/>
              <w:left w:val="single" w:sz="4" w:space="0" w:color="549E39" w:themeColor="accent1"/>
              <w:bottom w:val="single" w:sz="18" w:space="0" w:color="549E39" w:themeColor="accent1"/>
              <w:right w:val="single" w:sz="4" w:space="0" w:color="549E39" w:themeColor="accent1"/>
            </w:tcBorders>
            <w:vAlign w:val="center"/>
          </w:tcPr>
          <w:p w14:paraId="682265CA" w14:textId="7C85FBED" w:rsidR="00751EFA" w:rsidRPr="00E008AB" w:rsidRDefault="00EE74F1" w:rsidP="00EE74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33,4 %</w:t>
            </w:r>
          </w:p>
        </w:tc>
        <w:tc>
          <w:tcPr>
            <w:tcW w:w="1136" w:type="dxa"/>
            <w:tcBorders>
              <w:top w:val="nil"/>
              <w:left w:val="single" w:sz="4" w:space="0" w:color="549E39" w:themeColor="accent1"/>
              <w:bottom w:val="single" w:sz="18" w:space="0" w:color="549E39" w:themeColor="accent1"/>
              <w:right w:val="single" w:sz="4" w:space="0" w:color="549E39" w:themeColor="accent1"/>
            </w:tcBorders>
          </w:tcPr>
          <w:p w14:paraId="0AA7E9DA" w14:textId="2210FE62" w:rsidR="00751EFA" w:rsidRPr="00E008AB" w:rsidRDefault="00EE74F1" w:rsidP="00EE74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20,8 %</w:t>
            </w:r>
          </w:p>
        </w:tc>
        <w:tc>
          <w:tcPr>
            <w:tcW w:w="992" w:type="dxa"/>
            <w:tcBorders>
              <w:top w:val="nil"/>
              <w:left w:val="single" w:sz="4" w:space="0" w:color="549E39" w:themeColor="accent1"/>
              <w:bottom w:val="single" w:sz="18" w:space="0" w:color="549E39" w:themeColor="accent1"/>
              <w:right w:val="single" w:sz="4" w:space="0" w:color="549E39" w:themeColor="accent1"/>
            </w:tcBorders>
          </w:tcPr>
          <w:p w14:paraId="66C30026" w14:textId="70ADDAAB" w:rsidR="00751EFA" w:rsidRPr="00E008AB" w:rsidRDefault="00EE74F1" w:rsidP="00EE74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39,6 %</w:t>
            </w:r>
          </w:p>
        </w:tc>
        <w:tc>
          <w:tcPr>
            <w:tcW w:w="992" w:type="dxa"/>
            <w:tcBorders>
              <w:top w:val="nil"/>
              <w:left w:val="single" w:sz="4" w:space="0" w:color="549E39" w:themeColor="accent1"/>
              <w:bottom w:val="single" w:sz="18" w:space="0" w:color="549E39" w:themeColor="accent1"/>
              <w:right w:val="single" w:sz="4" w:space="0" w:color="549E39" w:themeColor="accent1"/>
            </w:tcBorders>
          </w:tcPr>
          <w:p w14:paraId="61E9953C" w14:textId="2269D0A6" w:rsidR="00751EFA" w:rsidRPr="00E008AB" w:rsidRDefault="00A207D7" w:rsidP="00EE74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14,8 %</w:t>
            </w:r>
          </w:p>
        </w:tc>
        <w:tc>
          <w:tcPr>
            <w:tcW w:w="916" w:type="dxa"/>
            <w:tcBorders>
              <w:top w:val="nil"/>
              <w:left w:val="single" w:sz="4" w:space="0" w:color="549E39" w:themeColor="accent1"/>
              <w:bottom w:val="single" w:sz="18" w:space="0" w:color="549E39" w:themeColor="accent1"/>
              <w:right w:val="single" w:sz="18" w:space="0" w:color="549E39" w:themeColor="accent1"/>
            </w:tcBorders>
            <w:vAlign w:val="center"/>
          </w:tcPr>
          <w:p w14:paraId="590EFA0F" w14:textId="29D75D9F" w:rsidR="00751EFA" w:rsidRPr="00E008AB" w:rsidRDefault="00444215" w:rsidP="00EE74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A4F1C" w:themeColor="accent1" w:themeShade="80"/>
                <w:sz w:val="20"/>
              </w:rPr>
            </w:pPr>
            <w:r>
              <w:rPr>
                <w:b/>
                <w:color w:val="2A4F1C" w:themeColor="accent1" w:themeShade="80"/>
                <w:sz w:val="20"/>
              </w:rPr>
              <w:t>43,6 %</w:t>
            </w:r>
          </w:p>
        </w:tc>
        <w:tc>
          <w:tcPr>
            <w:tcW w:w="3093" w:type="dxa"/>
            <w:vMerge/>
            <w:tcBorders>
              <w:top w:val="single" w:sz="4" w:space="0" w:color="auto"/>
              <w:left w:val="single" w:sz="18" w:space="0" w:color="549E39" w:themeColor="accent1"/>
              <w:bottom w:val="nil"/>
              <w:right w:val="nil"/>
            </w:tcBorders>
            <w:shd w:val="clear" w:color="auto" w:fill="FFFFFF" w:themeFill="background1"/>
          </w:tcPr>
          <w:p w14:paraId="2E9BF46E" w14:textId="77777777" w:rsidR="00751EFA" w:rsidRPr="000227BE" w:rsidRDefault="00751EFA" w:rsidP="006974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red"/>
              </w:rPr>
            </w:pPr>
          </w:p>
        </w:tc>
      </w:tr>
    </w:tbl>
    <w:p w14:paraId="660BC7B0" w14:textId="63582D30" w:rsidR="00793568" w:rsidRPr="004E4FBA" w:rsidRDefault="00AD2E33" w:rsidP="004B73F2">
      <w:pPr>
        <w:pStyle w:val="Titre3"/>
        <w:rPr>
          <w:rFonts w:eastAsia="Times New Roman"/>
          <w:lang w:val="fr-FR" w:eastAsia="fr-FR"/>
        </w:rPr>
      </w:pPr>
      <w:r>
        <w:rPr>
          <w:rFonts w:eastAsia="Times New Roman"/>
          <w:lang w:val="fr-FR" w:eastAsia="fr-FR"/>
        </w:rPr>
        <w:t>Tonnage en stocks plus faible que l’an dernier et comparable aux 3 récentes saisons</w:t>
      </w:r>
    </w:p>
    <w:p w14:paraId="56236337" w14:textId="4108230E" w:rsidR="00793568" w:rsidRPr="00C65934" w:rsidRDefault="00793568" w:rsidP="00793568">
      <w:pPr>
        <w:spacing w:after="0"/>
        <w:rPr>
          <w:rFonts w:asciiTheme="majorHAnsi" w:eastAsia="Times New Roman" w:hAnsiTheme="majorHAnsi" w:cs="Calibri"/>
          <w:sz w:val="24"/>
          <w:szCs w:val="24"/>
          <w:lang w:val="fr-FR" w:eastAsia="fr-FR"/>
        </w:rPr>
      </w:pPr>
      <w:r w:rsidRPr="00965819">
        <w:rPr>
          <w:rFonts w:asciiTheme="majorHAnsi" w:eastAsia="Times New Roman" w:hAnsiTheme="majorHAnsi" w:cs="Calibri"/>
          <w:sz w:val="24"/>
          <w:szCs w:val="24"/>
          <w:lang w:val="fr-FR" w:eastAsia="fr-FR"/>
        </w:rPr>
        <w:t xml:space="preserve">Selon l’enquête, </w:t>
      </w:r>
      <w:r w:rsidRPr="00965819">
        <w:rPr>
          <w:rFonts w:asciiTheme="majorHAnsi" w:eastAsia="Times New Roman" w:hAnsiTheme="majorHAnsi" w:cs="Calibri"/>
          <w:b/>
          <w:bCs/>
          <w:sz w:val="24"/>
          <w:szCs w:val="24"/>
          <w:lang w:val="fr-FR" w:eastAsia="fr-FR"/>
        </w:rPr>
        <w:t>il restait de l’ordre de 2,</w:t>
      </w:r>
      <w:r w:rsidR="00751EFA" w:rsidRPr="00965819">
        <w:rPr>
          <w:rFonts w:asciiTheme="majorHAnsi" w:eastAsia="Times New Roman" w:hAnsiTheme="majorHAnsi" w:cs="Calibri"/>
          <w:b/>
          <w:bCs/>
          <w:sz w:val="24"/>
          <w:szCs w:val="24"/>
          <w:lang w:val="fr-FR" w:eastAsia="fr-FR"/>
        </w:rPr>
        <w:t>5</w:t>
      </w:r>
      <w:r w:rsidR="008A0968" w:rsidRPr="00965819">
        <w:rPr>
          <w:rFonts w:asciiTheme="majorHAnsi" w:eastAsia="Times New Roman" w:hAnsiTheme="majorHAnsi" w:cs="Calibri"/>
          <w:b/>
          <w:bCs/>
          <w:sz w:val="24"/>
          <w:szCs w:val="24"/>
          <w:lang w:val="fr-FR" w:eastAsia="fr-FR"/>
        </w:rPr>
        <w:t>2</w:t>
      </w:r>
      <w:r w:rsidRPr="00965819">
        <w:rPr>
          <w:rFonts w:asciiTheme="majorHAnsi" w:eastAsia="Times New Roman" w:hAnsiTheme="majorHAnsi" w:cs="Calibri"/>
          <w:b/>
          <w:bCs/>
          <w:sz w:val="24"/>
          <w:szCs w:val="24"/>
          <w:lang w:val="fr-FR" w:eastAsia="fr-FR"/>
        </w:rPr>
        <w:t xml:space="preserve"> millions de tonnes de variétés de conservation dans les hangars belges début février</w:t>
      </w:r>
      <w:r w:rsidR="00751EFA" w:rsidRPr="00965819">
        <w:rPr>
          <w:rFonts w:asciiTheme="majorHAnsi" w:eastAsia="Times New Roman" w:hAnsiTheme="majorHAnsi" w:cs="Calibri"/>
          <w:sz w:val="24"/>
          <w:szCs w:val="24"/>
          <w:lang w:val="fr-FR" w:eastAsia="fr-FR"/>
        </w:rPr>
        <w:t>.</w:t>
      </w:r>
      <w:r w:rsidRPr="00965819">
        <w:rPr>
          <w:rFonts w:asciiTheme="majorHAnsi" w:eastAsia="Times New Roman" w:hAnsiTheme="majorHAnsi" w:cs="Calibri"/>
          <w:sz w:val="24"/>
          <w:szCs w:val="24"/>
          <w:lang w:val="fr-FR" w:eastAsia="fr-FR"/>
        </w:rPr>
        <w:t xml:space="preserve"> </w:t>
      </w:r>
      <w:r w:rsidR="00751EFA" w:rsidRPr="00965819">
        <w:rPr>
          <w:rFonts w:asciiTheme="majorHAnsi" w:eastAsia="Times New Roman" w:hAnsiTheme="majorHAnsi" w:cs="Calibri"/>
          <w:sz w:val="24"/>
          <w:szCs w:val="24"/>
          <w:lang w:val="fr-FR" w:eastAsia="fr-FR"/>
        </w:rPr>
        <w:t>C’est 1</w:t>
      </w:r>
      <w:r w:rsidR="008A0968" w:rsidRPr="00965819">
        <w:rPr>
          <w:rFonts w:asciiTheme="majorHAnsi" w:eastAsia="Times New Roman" w:hAnsiTheme="majorHAnsi" w:cs="Calibri"/>
          <w:sz w:val="24"/>
          <w:szCs w:val="24"/>
          <w:lang w:val="fr-FR" w:eastAsia="fr-FR"/>
        </w:rPr>
        <w:t>1</w:t>
      </w:r>
      <w:r w:rsidR="00751EFA" w:rsidRPr="00965819">
        <w:rPr>
          <w:rFonts w:asciiTheme="majorHAnsi" w:eastAsia="Times New Roman" w:hAnsiTheme="majorHAnsi" w:cs="Calibri"/>
          <w:sz w:val="24"/>
          <w:szCs w:val="24"/>
          <w:lang w:val="fr-FR" w:eastAsia="fr-FR"/>
        </w:rPr>
        <w:t xml:space="preserve">0.000 tonnes de </w:t>
      </w:r>
      <w:r w:rsidR="008A0968" w:rsidRPr="00965819">
        <w:rPr>
          <w:rFonts w:asciiTheme="majorHAnsi" w:eastAsia="Times New Roman" w:hAnsiTheme="majorHAnsi" w:cs="Calibri"/>
          <w:sz w:val="24"/>
          <w:szCs w:val="24"/>
          <w:lang w:val="fr-FR" w:eastAsia="fr-FR"/>
        </w:rPr>
        <w:t>moins</w:t>
      </w:r>
      <w:r w:rsidR="00751EFA" w:rsidRPr="00965819">
        <w:rPr>
          <w:rFonts w:asciiTheme="majorHAnsi" w:eastAsia="Times New Roman" w:hAnsiTheme="majorHAnsi" w:cs="Calibri"/>
          <w:sz w:val="24"/>
          <w:szCs w:val="24"/>
          <w:lang w:val="fr-FR" w:eastAsia="fr-FR"/>
        </w:rPr>
        <w:t xml:space="preserve"> que l’an dernier, mais c’est </w:t>
      </w:r>
      <w:r w:rsidR="000A2D44" w:rsidRPr="00965819">
        <w:rPr>
          <w:rFonts w:asciiTheme="majorHAnsi" w:eastAsia="Times New Roman" w:hAnsiTheme="majorHAnsi" w:cs="Calibri"/>
          <w:sz w:val="24"/>
          <w:szCs w:val="24"/>
          <w:lang w:val="fr-FR" w:eastAsia="fr-FR"/>
        </w:rPr>
        <w:t xml:space="preserve">très semblable </w:t>
      </w:r>
      <w:r w:rsidR="00751EFA" w:rsidRPr="00965819">
        <w:rPr>
          <w:rFonts w:asciiTheme="majorHAnsi" w:eastAsia="Times New Roman" w:hAnsiTheme="majorHAnsi" w:cs="Calibri"/>
          <w:sz w:val="24"/>
          <w:szCs w:val="24"/>
          <w:lang w:val="fr-FR" w:eastAsia="fr-FR"/>
        </w:rPr>
        <w:t xml:space="preserve">à la moyenne des 3 dernières années (2,53 Mt). </w:t>
      </w:r>
      <w:r w:rsidR="00C72429" w:rsidRPr="00965819">
        <w:rPr>
          <w:rFonts w:asciiTheme="majorHAnsi" w:eastAsia="Times New Roman" w:hAnsiTheme="majorHAnsi" w:cs="Calibri"/>
          <w:sz w:val="24"/>
          <w:szCs w:val="24"/>
          <w:lang w:val="fr-FR" w:eastAsia="fr-FR"/>
        </w:rPr>
        <w:t xml:space="preserve">Fontane occupe </w:t>
      </w:r>
      <w:r w:rsidR="00965819" w:rsidRPr="00965819">
        <w:rPr>
          <w:rFonts w:asciiTheme="majorHAnsi" w:eastAsia="Times New Roman" w:hAnsiTheme="majorHAnsi" w:cs="Calibri"/>
          <w:sz w:val="24"/>
          <w:szCs w:val="24"/>
          <w:lang w:val="fr-FR" w:eastAsia="fr-FR"/>
        </w:rPr>
        <w:t>63 % des stocks (alors que cette proportion atteignait 70 % en 2024)</w:t>
      </w:r>
      <w:r w:rsidR="00C72429" w:rsidRPr="00965819">
        <w:rPr>
          <w:rFonts w:asciiTheme="majorHAnsi" w:eastAsia="Times New Roman" w:hAnsiTheme="majorHAnsi" w:cs="Calibri"/>
          <w:sz w:val="24"/>
          <w:szCs w:val="24"/>
          <w:lang w:val="fr-FR" w:eastAsia="fr-FR"/>
        </w:rPr>
        <w:t xml:space="preserve">, Challenger, Innovator et Bintje chacune de </w:t>
      </w:r>
      <w:r w:rsidR="00965819" w:rsidRPr="00965819">
        <w:rPr>
          <w:rFonts w:asciiTheme="majorHAnsi" w:eastAsia="Times New Roman" w:hAnsiTheme="majorHAnsi" w:cs="Calibri"/>
          <w:sz w:val="24"/>
          <w:szCs w:val="24"/>
          <w:lang w:val="fr-FR" w:eastAsia="fr-FR"/>
        </w:rPr>
        <w:t>3</w:t>
      </w:r>
      <w:r w:rsidR="00C72429" w:rsidRPr="00965819">
        <w:rPr>
          <w:rFonts w:asciiTheme="majorHAnsi" w:eastAsia="Times New Roman" w:hAnsiTheme="majorHAnsi" w:cs="Calibri"/>
          <w:sz w:val="24"/>
          <w:szCs w:val="24"/>
          <w:lang w:val="fr-FR" w:eastAsia="fr-FR"/>
        </w:rPr>
        <w:t xml:space="preserve"> à </w:t>
      </w:r>
      <w:r w:rsidR="00965819" w:rsidRPr="00965819">
        <w:rPr>
          <w:rFonts w:asciiTheme="majorHAnsi" w:eastAsia="Times New Roman" w:hAnsiTheme="majorHAnsi" w:cs="Calibri"/>
          <w:sz w:val="24"/>
          <w:szCs w:val="24"/>
          <w:lang w:val="fr-FR" w:eastAsia="fr-FR"/>
        </w:rPr>
        <w:t>4</w:t>
      </w:r>
      <w:r w:rsidR="00C72429" w:rsidRPr="00965819">
        <w:rPr>
          <w:rFonts w:asciiTheme="majorHAnsi" w:eastAsia="Times New Roman" w:hAnsiTheme="majorHAnsi" w:cs="Calibri"/>
          <w:sz w:val="24"/>
          <w:szCs w:val="24"/>
          <w:lang w:val="fr-FR" w:eastAsia="fr-FR"/>
        </w:rPr>
        <w:t xml:space="preserve"> %</w:t>
      </w:r>
      <w:r w:rsidR="00965819" w:rsidRPr="00965819">
        <w:rPr>
          <w:rFonts w:asciiTheme="majorHAnsi" w:eastAsia="Times New Roman" w:hAnsiTheme="majorHAnsi" w:cs="Calibri"/>
          <w:sz w:val="24"/>
          <w:szCs w:val="24"/>
          <w:lang w:val="fr-FR" w:eastAsia="fr-FR"/>
        </w:rPr>
        <w:t>. Avec l’apport de variétés diverses et même parfois « exotiques » dû à la pénurie de plan</w:t>
      </w:r>
      <w:r w:rsidR="00E355C2">
        <w:rPr>
          <w:rFonts w:asciiTheme="majorHAnsi" w:eastAsia="Times New Roman" w:hAnsiTheme="majorHAnsi" w:cs="Calibri"/>
          <w:sz w:val="24"/>
          <w:szCs w:val="24"/>
          <w:lang w:val="fr-FR" w:eastAsia="fr-FR"/>
        </w:rPr>
        <w:t>t</w:t>
      </w:r>
      <w:r w:rsidR="00965819" w:rsidRPr="00965819">
        <w:rPr>
          <w:rFonts w:asciiTheme="majorHAnsi" w:eastAsia="Times New Roman" w:hAnsiTheme="majorHAnsi" w:cs="Calibri"/>
          <w:sz w:val="24"/>
          <w:szCs w:val="24"/>
          <w:lang w:val="fr-FR" w:eastAsia="fr-FR"/>
        </w:rPr>
        <w:t>s en 2024, le pool des « </w:t>
      </w:r>
      <w:r w:rsidR="00C72429" w:rsidRPr="00965819">
        <w:rPr>
          <w:rFonts w:asciiTheme="majorHAnsi" w:eastAsia="Times New Roman" w:hAnsiTheme="majorHAnsi" w:cs="Calibri"/>
          <w:sz w:val="24"/>
          <w:szCs w:val="24"/>
          <w:lang w:val="fr-FR" w:eastAsia="fr-FR"/>
        </w:rPr>
        <w:t>autres variétés</w:t>
      </w:r>
      <w:r w:rsidR="00965819" w:rsidRPr="00965819">
        <w:rPr>
          <w:rFonts w:asciiTheme="majorHAnsi" w:eastAsia="Times New Roman" w:hAnsiTheme="majorHAnsi" w:cs="Calibri"/>
          <w:sz w:val="24"/>
          <w:szCs w:val="24"/>
          <w:lang w:val="fr-FR" w:eastAsia="fr-FR"/>
        </w:rPr>
        <w:t> » occupe 27 % des stocks, contre 20 % en moyenne les 3 années précédentes.</w:t>
      </w:r>
      <w:r w:rsidR="00C72429" w:rsidRPr="00965819">
        <w:rPr>
          <w:rFonts w:asciiTheme="majorHAnsi" w:eastAsia="Times New Roman" w:hAnsiTheme="majorHAnsi" w:cs="Calibri"/>
          <w:sz w:val="24"/>
          <w:szCs w:val="24"/>
          <w:lang w:val="fr-FR" w:eastAsia="fr-FR"/>
        </w:rPr>
        <w:t xml:space="preserve"> </w:t>
      </w:r>
    </w:p>
    <w:p w14:paraId="6D1449CC" w14:textId="77777777" w:rsidR="005C7344" w:rsidRPr="00C65934" w:rsidRDefault="005C7344" w:rsidP="00793568">
      <w:pPr>
        <w:spacing w:after="0"/>
        <w:rPr>
          <w:rFonts w:asciiTheme="majorHAnsi" w:eastAsia="Times New Roman" w:hAnsiTheme="majorHAnsi" w:cs="Calibri"/>
          <w:sz w:val="16"/>
          <w:szCs w:val="16"/>
          <w:highlight w:val="red"/>
          <w:lang w:val="fr-FR" w:eastAsia="fr-FR"/>
        </w:rPr>
      </w:pPr>
    </w:p>
    <w:p w14:paraId="26A21723" w14:textId="77777777" w:rsidR="00793568" w:rsidRPr="000227BE" w:rsidRDefault="00793568" w:rsidP="00793568">
      <w:pPr>
        <w:spacing w:after="0"/>
        <w:rPr>
          <w:rFonts w:ascii="Calibri" w:eastAsia="Times New Roman" w:hAnsi="Calibri" w:cs="Calibri"/>
          <w:sz w:val="4"/>
          <w:szCs w:val="4"/>
          <w:highlight w:val="red"/>
          <w:lang w:val="fr-FR" w:eastAsia="fr-FR"/>
        </w:rPr>
      </w:pPr>
    </w:p>
    <w:p w14:paraId="335E719B" w14:textId="7A716DE6" w:rsidR="00793568" w:rsidRPr="00D33B08" w:rsidRDefault="00793568" w:rsidP="004B73F2">
      <w:pPr>
        <w:pStyle w:val="Lgende"/>
        <w:rPr>
          <w:rFonts w:eastAsia="Times New Roman"/>
          <w:lang w:val="fr-FR" w:eastAsia="fr-FR"/>
        </w:rPr>
      </w:pPr>
      <w:r w:rsidRPr="00D33B08">
        <w:rPr>
          <w:rFonts w:eastAsia="Times New Roman"/>
          <w:u w:val="single"/>
          <w:lang w:val="fr-FR" w:eastAsia="fr-FR"/>
        </w:rPr>
        <w:t>Graphique 1 :</w:t>
      </w:r>
      <w:r w:rsidRPr="00D33B08">
        <w:rPr>
          <w:rFonts w:eastAsia="Times New Roman"/>
          <w:lang w:val="fr-FR" w:eastAsia="fr-FR"/>
        </w:rPr>
        <w:t xml:space="preserve"> Stock total au </w:t>
      </w:r>
      <w:r w:rsidR="00A478DA" w:rsidRPr="00D33B08">
        <w:rPr>
          <w:rFonts w:eastAsia="Times New Roman"/>
          <w:lang w:val="fr-FR" w:eastAsia="fr-FR"/>
        </w:rPr>
        <w:t>1</w:t>
      </w:r>
      <w:r w:rsidRPr="00D33B08">
        <w:rPr>
          <w:rFonts w:eastAsia="Times New Roman"/>
          <w:vertAlign w:val="superscript"/>
          <w:lang w:val="fr-FR" w:eastAsia="fr-FR"/>
        </w:rPr>
        <w:t>er</w:t>
      </w:r>
      <w:r w:rsidR="00A478DA" w:rsidRPr="00D33B08">
        <w:rPr>
          <w:rFonts w:eastAsia="Times New Roman"/>
          <w:lang w:val="fr-FR" w:eastAsia="fr-FR"/>
        </w:rPr>
        <w:t xml:space="preserve"> </w:t>
      </w:r>
      <w:r w:rsidRPr="00D33B08">
        <w:rPr>
          <w:rFonts w:eastAsia="Times New Roman"/>
          <w:lang w:val="fr-FR" w:eastAsia="fr-FR"/>
        </w:rPr>
        <w:t>février 202</w:t>
      </w:r>
      <w:r w:rsidR="00211E42">
        <w:rPr>
          <w:rFonts w:eastAsia="Times New Roman"/>
          <w:lang w:val="fr-FR" w:eastAsia="fr-FR"/>
        </w:rPr>
        <w:t>5</w:t>
      </w:r>
      <w:r w:rsidRPr="00D33B08">
        <w:rPr>
          <w:rFonts w:eastAsia="Times New Roman"/>
          <w:lang w:val="fr-FR" w:eastAsia="fr-FR"/>
        </w:rPr>
        <w:t xml:space="preserve"> – Fontane, Challenger, Bintje, Innovator et autres variétés (en </w:t>
      </w:r>
      <w:r w:rsidR="00B20995" w:rsidRPr="00D33B08">
        <w:rPr>
          <w:rFonts w:eastAsia="Times New Roman"/>
          <w:lang w:val="fr-FR" w:eastAsia="fr-FR"/>
        </w:rPr>
        <w:t>1.000</w:t>
      </w:r>
      <w:r w:rsidRPr="00D33B08">
        <w:rPr>
          <w:rFonts w:eastAsia="Times New Roman"/>
          <w:lang w:val="fr-FR" w:eastAsia="fr-FR"/>
        </w:rPr>
        <w:t xml:space="preserve"> tonne</w:t>
      </w:r>
      <w:r w:rsidR="00B20995" w:rsidRPr="00D33B08">
        <w:rPr>
          <w:rFonts w:eastAsia="Times New Roman"/>
          <w:lang w:val="fr-FR" w:eastAsia="fr-FR"/>
        </w:rPr>
        <w:t>s</w:t>
      </w:r>
      <w:r w:rsidRPr="00D33B08">
        <w:rPr>
          <w:rFonts w:eastAsia="Times New Roman"/>
          <w:lang w:val="fr-FR" w:eastAsia="fr-FR"/>
        </w:rPr>
        <w:t>)</w:t>
      </w:r>
    </w:p>
    <w:p w14:paraId="77F80F29" w14:textId="75013EB7" w:rsidR="000C34EA" w:rsidRPr="000227BE" w:rsidRDefault="00211E42" w:rsidP="003C3155">
      <w:pPr>
        <w:jc w:val="center"/>
        <w:rPr>
          <w:highlight w:val="red"/>
          <w:lang w:eastAsia="fr-FR"/>
        </w:rPr>
      </w:pPr>
      <w:r w:rsidRPr="00211E42">
        <w:rPr>
          <w:noProof/>
        </w:rPr>
        <w:drawing>
          <wp:inline distT="0" distB="0" distL="0" distR="0" wp14:anchorId="6DADCAEE" wp14:editId="34D0F893">
            <wp:extent cx="6402984" cy="3505200"/>
            <wp:effectExtent l="0" t="0" r="0" b="0"/>
            <wp:docPr id="22994357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244" cy="353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6481A" w14:textId="77777777" w:rsidR="00793568" w:rsidRPr="000227BE" w:rsidRDefault="00793568" w:rsidP="00793568">
      <w:pPr>
        <w:spacing w:after="0"/>
        <w:rPr>
          <w:rFonts w:ascii="Calibri" w:eastAsia="Times New Roman" w:hAnsi="Calibri" w:cs="Calibri"/>
          <w:b/>
          <w:sz w:val="4"/>
          <w:szCs w:val="4"/>
          <w:highlight w:val="red"/>
          <w:u w:val="single"/>
          <w:lang w:val="fr-FR" w:eastAsia="fr-FR"/>
        </w:rPr>
      </w:pPr>
    </w:p>
    <w:p w14:paraId="6D58E808" w14:textId="77777777" w:rsidR="00793568" w:rsidRPr="000227BE" w:rsidRDefault="00793568" w:rsidP="00793568">
      <w:pPr>
        <w:spacing w:after="0"/>
        <w:rPr>
          <w:rFonts w:ascii="Calibri" w:eastAsia="Times New Roman" w:hAnsi="Calibri" w:cs="Calibri"/>
          <w:b/>
          <w:sz w:val="16"/>
          <w:szCs w:val="16"/>
          <w:highlight w:val="red"/>
          <w:u w:val="single"/>
          <w:lang w:val="fr-FR" w:eastAsia="fr-FR"/>
        </w:rPr>
        <w:sectPr w:rsidR="00793568" w:rsidRPr="000227BE" w:rsidSect="0033275A">
          <w:footerReference w:type="even" r:id="rId15"/>
          <w:footerReference w:type="default" r:id="rId16"/>
          <w:type w:val="continuous"/>
          <w:pgSz w:w="11906" w:h="16838" w:code="9"/>
          <w:pgMar w:top="539" w:right="851" w:bottom="284" w:left="851" w:header="709" w:footer="283" w:gutter="0"/>
          <w:cols w:space="708"/>
          <w:docGrid w:linePitch="360"/>
        </w:sectPr>
      </w:pPr>
    </w:p>
    <w:p w14:paraId="1BC0EA0E" w14:textId="40D2CD35" w:rsidR="00793568" w:rsidRPr="0028404C" w:rsidRDefault="00793568" w:rsidP="00793568">
      <w:pPr>
        <w:spacing w:after="0"/>
        <w:rPr>
          <w:rFonts w:eastAsia="Times New Roman" w:cs="Calibri"/>
          <w:sz w:val="24"/>
          <w:szCs w:val="24"/>
          <w:lang w:val="fr-FR" w:eastAsia="fr-FR"/>
        </w:rPr>
        <w:sectPr w:rsidR="00793568" w:rsidRPr="0028404C" w:rsidSect="0033275A">
          <w:type w:val="continuous"/>
          <w:pgSz w:w="11906" w:h="16838" w:code="9"/>
          <w:pgMar w:top="539" w:right="851" w:bottom="284" w:left="851" w:header="709" w:footer="567" w:gutter="0"/>
          <w:cols w:num="2" w:sep="1" w:space="284"/>
          <w:docGrid w:linePitch="360"/>
        </w:sectPr>
      </w:pPr>
      <w:r w:rsidRPr="00E355C2">
        <w:rPr>
          <w:rFonts w:eastAsia="Times New Roman" w:cs="Calibri"/>
          <w:sz w:val="24"/>
          <w:szCs w:val="24"/>
          <w:lang w:val="fr-FR" w:eastAsia="fr-FR"/>
        </w:rPr>
        <w:t xml:space="preserve">Toutes variétés confondues, les </w:t>
      </w:r>
      <w:r w:rsidRPr="00E355C2">
        <w:rPr>
          <w:rFonts w:eastAsia="Times New Roman" w:cs="Calibri"/>
          <w:b/>
          <w:bCs/>
          <w:sz w:val="24"/>
          <w:szCs w:val="24"/>
          <w:lang w:val="fr-FR" w:eastAsia="fr-FR"/>
        </w:rPr>
        <w:t>volumes libres</w:t>
      </w:r>
      <w:r w:rsidRPr="00E355C2">
        <w:rPr>
          <w:rFonts w:eastAsia="Times New Roman" w:cs="Calibri"/>
          <w:sz w:val="24"/>
          <w:szCs w:val="24"/>
          <w:lang w:val="fr-FR" w:eastAsia="fr-FR"/>
        </w:rPr>
        <w:t xml:space="preserve"> sont estimés à </w:t>
      </w:r>
      <w:r w:rsidR="00E355C2" w:rsidRPr="00E355C2">
        <w:rPr>
          <w:rFonts w:eastAsia="Times New Roman" w:cs="Calibri"/>
          <w:sz w:val="24"/>
          <w:szCs w:val="24"/>
          <w:lang w:val="fr-FR" w:eastAsia="fr-FR"/>
        </w:rPr>
        <w:t>98</w:t>
      </w:r>
      <w:r w:rsidR="00C65934" w:rsidRPr="00E355C2">
        <w:rPr>
          <w:rFonts w:eastAsia="Times New Roman" w:cs="Calibri"/>
          <w:sz w:val="24"/>
          <w:szCs w:val="24"/>
          <w:lang w:val="fr-FR" w:eastAsia="fr-FR"/>
        </w:rPr>
        <w:t>0</w:t>
      </w:r>
      <w:r w:rsidRPr="00E355C2">
        <w:rPr>
          <w:rFonts w:eastAsia="Times New Roman" w:cs="Calibri"/>
          <w:sz w:val="24"/>
          <w:szCs w:val="24"/>
          <w:lang w:val="fr-FR" w:eastAsia="fr-FR"/>
        </w:rPr>
        <w:t xml:space="preserve">.000 tonnes, contre </w:t>
      </w:r>
      <w:r w:rsidR="00E355C2" w:rsidRPr="00E355C2">
        <w:rPr>
          <w:rFonts w:eastAsia="Times New Roman" w:cs="Calibri"/>
          <w:sz w:val="24"/>
          <w:szCs w:val="24"/>
          <w:lang w:val="fr-FR" w:eastAsia="fr-FR"/>
        </w:rPr>
        <w:t>74</w:t>
      </w:r>
      <w:r w:rsidR="00C65934" w:rsidRPr="00E355C2">
        <w:rPr>
          <w:rFonts w:eastAsia="Times New Roman" w:cs="Calibri"/>
          <w:sz w:val="24"/>
          <w:szCs w:val="24"/>
          <w:lang w:val="fr-FR" w:eastAsia="fr-FR"/>
        </w:rPr>
        <w:t>0</w:t>
      </w:r>
      <w:r w:rsidR="004F5322" w:rsidRPr="00E355C2">
        <w:rPr>
          <w:rFonts w:eastAsia="Times New Roman" w:cs="Calibri"/>
          <w:sz w:val="24"/>
          <w:szCs w:val="24"/>
          <w:lang w:val="fr-FR" w:eastAsia="fr-FR"/>
        </w:rPr>
        <w:t>.000 t</w:t>
      </w:r>
      <w:r w:rsidRPr="00E355C2">
        <w:rPr>
          <w:rFonts w:eastAsia="Times New Roman" w:cs="Calibri"/>
          <w:sz w:val="24"/>
          <w:szCs w:val="24"/>
          <w:lang w:val="fr-FR" w:eastAsia="fr-FR"/>
        </w:rPr>
        <w:t xml:space="preserve">onnes l’an dernier, </w:t>
      </w:r>
      <w:r w:rsidR="00E355C2" w:rsidRPr="00E355C2">
        <w:rPr>
          <w:rFonts w:eastAsia="Times New Roman" w:cs="Calibri"/>
          <w:sz w:val="24"/>
          <w:szCs w:val="24"/>
          <w:lang w:val="fr-FR" w:eastAsia="fr-FR"/>
        </w:rPr>
        <w:t xml:space="preserve">500.000 tonnes en 2023, </w:t>
      </w:r>
      <w:r w:rsidRPr="00E355C2">
        <w:rPr>
          <w:rFonts w:eastAsia="Times New Roman" w:cs="Calibri"/>
          <w:sz w:val="24"/>
          <w:szCs w:val="24"/>
          <w:lang w:val="fr-FR" w:eastAsia="fr-FR"/>
        </w:rPr>
        <w:t xml:space="preserve">et </w:t>
      </w:r>
      <w:r w:rsidR="00C65934" w:rsidRPr="00E355C2">
        <w:rPr>
          <w:rFonts w:eastAsia="Times New Roman" w:cs="Calibri"/>
          <w:sz w:val="24"/>
          <w:szCs w:val="24"/>
          <w:lang w:val="fr-FR" w:eastAsia="fr-FR"/>
        </w:rPr>
        <w:t>6</w:t>
      </w:r>
      <w:r w:rsidR="00E355C2" w:rsidRPr="00E355C2">
        <w:rPr>
          <w:rFonts w:eastAsia="Times New Roman" w:cs="Calibri"/>
          <w:sz w:val="24"/>
          <w:szCs w:val="24"/>
          <w:lang w:val="fr-FR" w:eastAsia="fr-FR"/>
        </w:rPr>
        <w:t>4</w:t>
      </w:r>
      <w:r w:rsidR="00C65934" w:rsidRPr="00E355C2">
        <w:rPr>
          <w:rFonts w:eastAsia="Times New Roman" w:cs="Calibri"/>
          <w:sz w:val="24"/>
          <w:szCs w:val="24"/>
          <w:lang w:val="fr-FR" w:eastAsia="fr-FR"/>
        </w:rPr>
        <w:t>0</w:t>
      </w:r>
      <w:r w:rsidRPr="00E355C2">
        <w:rPr>
          <w:rFonts w:eastAsia="Times New Roman" w:cs="Calibri"/>
          <w:sz w:val="24"/>
          <w:szCs w:val="24"/>
          <w:lang w:val="fr-FR" w:eastAsia="fr-FR"/>
        </w:rPr>
        <w:t xml:space="preserve">.000 tonnes en moyenne des 3 récentes années. </w:t>
      </w:r>
      <w:r w:rsidR="004F5322" w:rsidRPr="00E355C2">
        <w:rPr>
          <w:rFonts w:eastAsia="Times New Roman" w:cs="Calibri"/>
          <w:sz w:val="24"/>
          <w:szCs w:val="24"/>
          <w:lang w:val="fr-FR" w:eastAsia="fr-FR"/>
        </w:rPr>
        <w:t xml:space="preserve">Le stock libre actuel est le plus </w:t>
      </w:r>
      <w:r w:rsidR="0028404C" w:rsidRPr="00E355C2">
        <w:rPr>
          <w:rFonts w:eastAsia="Times New Roman" w:cs="Calibri"/>
          <w:sz w:val="24"/>
          <w:szCs w:val="24"/>
          <w:lang w:val="fr-FR" w:eastAsia="fr-FR"/>
        </w:rPr>
        <w:t>élevé</w:t>
      </w:r>
      <w:r w:rsidR="004F5322" w:rsidRPr="00E355C2">
        <w:rPr>
          <w:rFonts w:eastAsia="Times New Roman" w:cs="Calibri"/>
          <w:sz w:val="24"/>
          <w:szCs w:val="24"/>
          <w:lang w:val="fr-FR" w:eastAsia="fr-FR"/>
        </w:rPr>
        <w:t xml:space="preserve"> depuis février 20</w:t>
      </w:r>
      <w:r w:rsidR="00E355C2" w:rsidRPr="00E355C2">
        <w:rPr>
          <w:rFonts w:eastAsia="Times New Roman" w:cs="Calibri"/>
          <w:sz w:val="24"/>
          <w:szCs w:val="24"/>
          <w:lang w:val="fr-FR" w:eastAsia="fr-FR"/>
        </w:rPr>
        <w:t>18</w:t>
      </w:r>
      <w:r w:rsidR="0028404C" w:rsidRPr="00E355C2">
        <w:rPr>
          <w:rFonts w:eastAsia="Times New Roman" w:cs="Calibri"/>
          <w:sz w:val="24"/>
          <w:szCs w:val="24"/>
          <w:lang w:val="fr-FR" w:eastAsia="fr-FR"/>
        </w:rPr>
        <w:t xml:space="preserve"> (</w:t>
      </w:r>
      <w:r w:rsidR="00E355C2" w:rsidRPr="00E355C2">
        <w:rPr>
          <w:rFonts w:eastAsia="Times New Roman" w:cs="Calibri"/>
          <w:sz w:val="24"/>
          <w:szCs w:val="24"/>
          <w:lang w:val="fr-FR" w:eastAsia="fr-FR"/>
        </w:rPr>
        <w:t>1,24 Mt</w:t>
      </w:r>
      <w:r w:rsidR="0028404C" w:rsidRPr="00E355C2">
        <w:rPr>
          <w:rFonts w:eastAsia="Times New Roman" w:cs="Calibri"/>
          <w:sz w:val="24"/>
          <w:szCs w:val="24"/>
          <w:lang w:val="fr-FR" w:eastAsia="fr-FR"/>
        </w:rPr>
        <w:t>)</w:t>
      </w:r>
      <w:r w:rsidR="004F5322" w:rsidRPr="00E355C2">
        <w:rPr>
          <w:rFonts w:eastAsia="Times New Roman" w:cs="Calibri"/>
          <w:sz w:val="24"/>
          <w:szCs w:val="24"/>
          <w:lang w:val="fr-FR" w:eastAsia="fr-FR"/>
        </w:rPr>
        <w:t>.</w:t>
      </w:r>
      <w:r w:rsidR="00A54CE5" w:rsidRPr="00E355C2">
        <w:rPr>
          <w:rFonts w:eastAsia="Times New Roman" w:cs="Calibri"/>
          <w:sz w:val="24"/>
          <w:szCs w:val="24"/>
          <w:lang w:val="fr-FR" w:eastAsia="fr-FR"/>
        </w:rPr>
        <w:t xml:space="preserve"> Il représente </w:t>
      </w:r>
      <w:r w:rsidR="0028404C" w:rsidRPr="00E355C2">
        <w:rPr>
          <w:rFonts w:eastAsia="Times New Roman" w:cs="Calibri"/>
          <w:sz w:val="24"/>
          <w:szCs w:val="24"/>
          <w:lang w:val="fr-FR" w:eastAsia="fr-FR"/>
        </w:rPr>
        <w:t xml:space="preserve">presque </w:t>
      </w:r>
      <w:r w:rsidR="00E355C2" w:rsidRPr="00E355C2">
        <w:rPr>
          <w:rFonts w:eastAsia="Times New Roman" w:cs="Calibri"/>
          <w:sz w:val="24"/>
          <w:szCs w:val="24"/>
          <w:lang w:val="fr-FR" w:eastAsia="fr-FR"/>
        </w:rPr>
        <w:t>40</w:t>
      </w:r>
      <w:r w:rsidR="0028404C" w:rsidRPr="00E355C2">
        <w:rPr>
          <w:rFonts w:eastAsia="Times New Roman" w:cs="Calibri"/>
          <w:sz w:val="24"/>
          <w:szCs w:val="24"/>
          <w:lang w:val="fr-FR" w:eastAsia="fr-FR"/>
        </w:rPr>
        <w:t xml:space="preserve"> % </w:t>
      </w:r>
      <w:r w:rsidR="00A54CE5" w:rsidRPr="00E355C2">
        <w:rPr>
          <w:rFonts w:eastAsia="Times New Roman" w:cs="Calibri"/>
          <w:sz w:val="24"/>
          <w:szCs w:val="24"/>
          <w:lang w:val="fr-FR" w:eastAsia="fr-FR"/>
        </w:rPr>
        <w:t xml:space="preserve">du stock total, contre </w:t>
      </w:r>
      <w:r w:rsidR="0028404C" w:rsidRPr="00E355C2">
        <w:rPr>
          <w:rFonts w:eastAsia="Times New Roman" w:cs="Calibri"/>
          <w:sz w:val="24"/>
          <w:szCs w:val="24"/>
          <w:lang w:val="fr-FR" w:eastAsia="fr-FR"/>
        </w:rPr>
        <w:t>25</w:t>
      </w:r>
      <w:r w:rsidR="00A54CE5" w:rsidRPr="00E355C2">
        <w:rPr>
          <w:rFonts w:eastAsia="Times New Roman" w:cs="Calibri"/>
          <w:sz w:val="24"/>
          <w:szCs w:val="24"/>
          <w:lang w:val="fr-FR" w:eastAsia="fr-FR"/>
        </w:rPr>
        <w:t xml:space="preserve"> % en moyenne pour ces </w:t>
      </w:r>
      <w:r w:rsidR="00E355C2" w:rsidRPr="00E355C2">
        <w:rPr>
          <w:rFonts w:eastAsia="Times New Roman" w:cs="Calibri"/>
          <w:sz w:val="24"/>
          <w:szCs w:val="24"/>
          <w:lang w:val="fr-FR" w:eastAsia="fr-FR"/>
        </w:rPr>
        <w:t>3</w:t>
      </w:r>
      <w:r w:rsidR="00A54CE5" w:rsidRPr="00E355C2">
        <w:rPr>
          <w:rFonts w:eastAsia="Times New Roman" w:cs="Calibri"/>
          <w:sz w:val="24"/>
          <w:szCs w:val="24"/>
          <w:lang w:val="fr-FR" w:eastAsia="fr-FR"/>
        </w:rPr>
        <w:t xml:space="preserve"> </w:t>
      </w:r>
      <w:r w:rsidR="00A54CE5" w:rsidRPr="00E355C2">
        <w:rPr>
          <w:rFonts w:eastAsia="Times New Roman" w:cs="Calibri"/>
          <w:sz w:val="24"/>
          <w:szCs w:val="24"/>
          <w:lang w:val="fr-FR" w:eastAsia="fr-FR"/>
        </w:rPr>
        <w:t xml:space="preserve">dernières saisons. </w:t>
      </w:r>
      <w:r w:rsidRPr="00E355C2">
        <w:rPr>
          <w:rFonts w:eastAsia="Times New Roman" w:cs="Calibri"/>
          <w:b/>
          <w:bCs/>
          <w:sz w:val="24"/>
          <w:szCs w:val="24"/>
          <w:lang w:val="fr-FR" w:eastAsia="fr-FR"/>
        </w:rPr>
        <w:t>Les volumes sous contrats</w:t>
      </w:r>
      <w:r w:rsidRPr="00E355C2">
        <w:rPr>
          <w:rFonts w:eastAsia="Times New Roman" w:cs="Calibri"/>
          <w:sz w:val="24"/>
          <w:szCs w:val="24"/>
          <w:lang w:val="fr-FR" w:eastAsia="fr-FR"/>
        </w:rPr>
        <w:t xml:space="preserve"> atteignent </w:t>
      </w:r>
      <w:r w:rsidR="005A4A48" w:rsidRPr="00E355C2">
        <w:rPr>
          <w:rFonts w:eastAsia="Times New Roman" w:cs="Calibri"/>
          <w:sz w:val="24"/>
          <w:szCs w:val="24"/>
          <w:lang w:val="fr-FR" w:eastAsia="fr-FR"/>
        </w:rPr>
        <w:t>1,</w:t>
      </w:r>
      <w:r w:rsidR="00E355C2" w:rsidRPr="00E355C2">
        <w:rPr>
          <w:rFonts w:eastAsia="Times New Roman" w:cs="Calibri"/>
          <w:sz w:val="24"/>
          <w:szCs w:val="24"/>
          <w:lang w:val="fr-FR" w:eastAsia="fr-FR"/>
        </w:rPr>
        <w:t>54</w:t>
      </w:r>
      <w:r w:rsidRPr="00E355C2">
        <w:rPr>
          <w:rFonts w:eastAsia="Times New Roman" w:cs="Calibri"/>
          <w:sz w:val="24"/>
          <w:szCs w:val="24"/>
          <w:lang w:val="fr-FR" w:eastAsia="fr-FR"/>
        </w:rPr>
        <w:t xml:space="preserve"> millions de tonnes, </w:t>
      </w:r>
      <w:r w:rsidR="00E355C2" w:rsidRPr="00E355C2">
        <w:rPr>
          <w:rFonts w:eastAsia="Times New Roman" w:cs="Calibri"/>
          <w:sz w:val="24"/>
          <w:szCs w:val="24"/>
          <w:lang w:val="fr-FR" w:eastAsia="fr-FR"/>
        </w:rPr>
        <w:t>en (forte) baisse par rapport aux récentes années</w:t>
      </w:r>
      <w:r w:rsidR="005A4A48" w:rsidRPr="00E355C2">
        <w:rPr>
          <w:rFonts w:eastAsia="Times New Roman" w:cs="Calibri"/>
          <w:sz w:val="24"/>
          <w:szCs w:val="24"/>
          <w:lang w:val="fr-FR" w:eastAsia="fr-FR"/>
        </w:rPr>
        <w:t xml:space="preserve">. </w:t>
      </w:r>
      <w:r w:rsidR="004F5322" w:rsidRPr="00E355C2">
        <w:rPr>
          <w:rFonts w:eastAsia="Times New Roman" w:cs="Calibri"/>
          <w:sz w:val="24"/>
          <w:szCs w:val="24"/>
          <w:lang w:val="fr-FR" w:eastAsia="fr-FR"/>
        </w:rPr>
        <w:t>Il</w:t>
      </w:r>
      <w:r w:rsidR="0028404C" w:rsidRPr="00E355C2">
        <w:rPr>
          <w:rFonts w:eastAsia="Times New Roman" w:cs="Calibri"/>
          <w:sz w:val="24"/>
          <w:szCs w:val="24"/>
          <w:lang w:val="fr-FR" w:eastAsia="fr-FR"/>
        </w:rPr>
        <w:t xml:space="preserve"> faut remonter à février 20</w:t>
      </w:r>
      <w:r w:rsidR="00E355C2" w:rsidRPr="00E355C2">
        <w:rPr>
          <w:rFonts w:eastAsia="Times New Roman" w:cs="Calibri"/>
          <w:sz w:val="24"/>
          <w:szCs w:val="24"/>
          <w:lang w:val="fr-FR" w:eastAsia="fr-FR"/>
        </w:rPr>
        <w:t>19</w:t>
      </w:r>
      <w:r w:rsidR="0028404C" w:rsidRPr="00E355C2">
        <w:rPr>
          <w:rFonts w:eastAsia="Times New Roman" w:cs="Calibri"/>
          <w:sz w:val="24"/>
          <w:szCs w:val="24"/>
          <w:lang w:val="fr-FR" w:eastAsia="fr-FR"/>
        </w:rPr>
        <w:t xml:space="preserve"> pour trouver des stocks sous contrat aussi faibles au 1</w:t>
      </w:r>
      <w:r w:rsidR="0028404C" w:rsidRPr="00E355C2">
        <w:rPr>
          <w:rFonts w:eastAsia="Times New Roman" w:cs="Calibri"/>
          <w:sz w:val="24"/>
          <w:szCs w:val="24"/>
          <w:vertAlign w:val="superscript"/>
          <w:lang w:val="fr-FR" w:eastAsia="fr-FR"/>
        </w:rPr>
        <w:t>er</w:t>
      </w:r>
      <w:r w:rsidR="0028404C" w:rsidRPr="00E355C2">
        <w:rPr>
          <w:rFonts w:eastAsia="Times New Roman" w:cs="Calibri"/>
          <w:sz w:val="24"/>
          <w:szCs w:val="24"/>
          <w:lang w:val="fr-FR" w:eastAsia="fr-FR"/>
        </w:rPr>
        <w:t xml:space="preserve"> février.</w:t>
      </w:r>
    </w:p>
    <w:p w14:paraId="24941E33" w14:textId="23E5F895" w:rsidR="00B20995" w:rsidRPr="000227BE" w:rsidRDefault="00B20995" w:rsidP="00793568">
      <w:pPr>
        <w:pStyle w:val="Lgende"/>
        <w:rPr>
          <w:rFonts w:eastAsia="Times New Roman"/>
          <w:sz w:val="4"/>
          <w:szCs w:val="4"/>
          <w:highlight w:val="red"/>
          <w:u w:val="single"/>
          <w:lang w:val="fr-FR" w:eastAsia="fr-FR"/>
        </w:rPr>
      </w:pPr>
    </w:p>
    <w:p w14:paraId="1C014315" w14:textId="77777777" w:rsidR="00447731" w:rsidRDefault="00447731">
      <w:pPr>
        <w:jc w:val="left"/>
        <w:rPr>
          <w:rFonts w:eastAsia="Times New Roman"/>
          <w:b/>
          <w:bCs/>
          <w:color w:val="3E762A" w:themeColor="accent1" w:themeShade="BF"/>
          <w:sz w:val="18"/>
          <w:szCs w:val="16"/>
          <w:u w:val="single"/>
          <w:lang w:val="fr-FR" w:eastAsia="fr-FR"/>
        </w:rPr>
      </w:pPr>
      <w:r>
        <w:rPr>
          <w:rFonts w:eastAsia="Times New Roman"/>
          <w:u w:val="single"/>
          <w:lang w:val="fr-FR" w:eastAsia="fr-FR"/>
        </w:rPr>
        <w:br w:type="page"/>
      </w:r>
    </w:p>
    <w:p w14:paraId="52DFE9FC" w14:textId="443EFEAD" w:rsidR="00793568" w:rsidRPr="0028404C" w:rsidRDefault="00793568" w:rsidP="00793568">
      <w:pPr>
        <w:pStyle w:val="Lgende"/>
        <w:rPr>
          <w:rFonts w:eastAsia="Times New Roman"/>
          <w:lang w:val="fr-FR" w:eastAsia="fr-FR"/>
        </w:rPr>
      </w:pPr>
      <w:r w:rsidRPr="0028404C">
        <w:rPr>
          <w:rFonts w:eastAsia="Times New Roman"/>
          <w:u w:val="single"/>
          <w:lang w:val="fr-FR" w:eastAsia="fr-FR"/>
        </w:rPr>
        <w:lastRenderedPageBreak/>
        <w:t>Graphiques 2 à 6 :</w:t>
      </w:r>
      <w:r w:rsidRPr="0028404C">
        <w:rPr>
          <w:rFonts w:eastAsia="Times New Roman"/>
          <w:lang w:val="fr-FR" w:eastAsia="fr-FR"/>
        </w:rPr>
        <w:t xml:space="preserve"> Evolution des stocks en Belgique pour Bintje, Challenger, Fontane, Innovator et autres - années de production 2010 à 202</w:t>
      </w:r>
      <w:r w:rsidR="005D4772">
        <w:rPr>
          <w:rFonts w:eastAsia="Times New Roman"/>
          <w:lang w:val="fr-FR" w:eastAsia="fr-FR"/>
        </w:rPr>
        <w:t>4</w:t>
      </w:r>
      <w:r w:rsidRPr="0028404C">
        <w:rPr>
          <w:rFonts w:eastAsia="Times New Roman"/>
          <w:lang w:val="fr-FR" w:eastAsia="fr-FR"/>
        </w:rPr>
        <w:t xml:space="preserve"> – production initiale, stock novembre, stock février, stock avril (sauf 202</w:t>
      </w:r>
      <w:r w:rsidR="005D4772">
        <w:rPr>
          <w:rFonts w:eastAsia="Times New Roman"/>
          <w:lang w:val="fr-FR" w:eastAsia="fr-FR"/>
        </w:rPr>
        <w:t>4</w:t>
      </w:r>
      <w:r w:rsidRPr="0028404C">
        <w:rPr>
          <w:rFonts w:eastAsia="Times New Roman"/>
          <w:lang w:val="fr-FR" w:eastAsia="fr-FR"/>
        </w:rPr>
        <w:t>), surfaces annuelles (ha – source : déclarations régionales PAC) et prix moyen FIWAP/PCA du marché libre sur la saison (partielle en 202</w:t>
      </w:r>
      <w:r w:rsidR="005D4772">
        <w:rPr>
          <w:rFonts w:eastAsia="Times New Roman"/>
          <w:lang w:val="fr-FR" w:eastAsia="fr-FR"/>
        </w:rPr>
        <w:t>4</w:t>
      </w:r>
      <w:r w:rsidRPr="0028404C">
        <w:rPr>
          <w:rFonts w:eastAsia="Times New Roman"/>
          <w:lang w:val="fr-FR" w:eastAsia="fr-FR"/>
        </w:rPr>
        <w:t>) :</w:t>
      </w:r>
    </w:p>
    <w:p w14:paraId="73204CA6" w14:textId="3FBD1AC6" w:rsidR="00793568" w:rsidRPr="000227BE" w:rsidRDefault="00447731" w:rsidP="00793568">
      <w:pPr>
        <w:spacing w:after="0"/>
        <w:rPr>
          <w:rFonts w:ascii="Calibri" w:eastAsia="Times New Roman" w:hAnsi="Calibri" w:cs="Calibri"/>
          <w:b/>
          <w:color w:val="70AD47"/>
          <w:sz w:val="4"/>
          <w:szCs w:val="4"/>
          <w:highlight w:val="red"/>
          <w:lang w:val="fr-FR" w:eastAsia="fr-FR"/>
        </w:rPr>
      </w:pPr>
      <w:r w:rsidRPr="005D4772">
        <w:rPr>
          <w:noProof/>
          <w:highlight w:val="red"/>
        </w:rPr>
        <w:drawing>
          <wp:anchor distT="0" distB="0" distL="114300" distR="114300" simplePos="0" relativeHeight="251671552" behindDoc="0" locked="0" layoutInCell="1" allowOverlap="1" wp14:anchorId="726AC609" wp14:editId="16D4BDA0">
            <wp:simplePos x="0" y="0"/>
            <wp:positionH relativeFrom="margin">
              <wp:posOffset>2120900</wp:posOffset>
            </wp:positionH>
            <wp:positionV relativeFrom="page">
              <wp:posOffset>1161415</wp:posOffset>
            </wp:positionV>
            <wp:extent cx="4355465" cy="2856230"/>
            <wp:effectExtent l="0" t="0" r="6985" b="1270"/>
            <wp:wrapSquare wrapText="bothSides"/>
            <wp:docPr id="11659570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96FEB" w14:textId="77777777" w:rsidR="00793568" w:rsidRPr="000227BE" w:rsidRDefault="00793568" w:rsidP="00793568">
      <w:pPr>
        <w:spacing w:after="0"/>
        <w:rPr>
          <w:rFonts w:ascii="Calibri" w:eastAsia="Times New Roman" w:hAnsi="Calibri" w:cs="Calibri"/>
          <w:b/>
          <w:bCs/>
          <w:sz w:val="23"/>
          <w:szCs w:val="23"/>
          <w:highlight w:val="red"/>
          <w:u w:val="single"/>
          <w:lang w:val="fr-FR" w:eastAsia="fr-FR"/>
        </w:rPr>
        <w:sectPr w:rsidR="00793568" w:rsidRPr="000227BE" w:rsidSect="0033275A">
          <w:type w:val="continuous"/>
          <w:pgSz w:w="11906" w:h="16838" w:code="9"/>
          <w:pgMar w:top="539" w:right="851" w:bottom="284" w:left="851" w:header="709" w:footer="397" w:gutter="0"/>
          <w:cols w:sep="1" w:space="284"/>
          <w:docGrid w:linePitch="360"/>
        </w:sectPr>
      </w:pPr>
    </w:p>
    <w:p w14:paraId="0AA5E2A9" w14:textId="43FEB1F9" w:rsidR="008B2F0E" w:rsidRPr="00531A87" w:rsidRDefault="00447731" w:rsidP="008B2F0E">
      <w:pPr>
        <w:spacing w:after="0"/>
        <w:rPr>
          <w:rFonts w:eastAsia="Times New Roman" w:cs="Calibri"/>
          <w:szCs w:val="22"/>
          <w:lang w:val="fr-FR" w:eastAsia="fr-FR"/>
        </w:rPr>
      </w:pPr>
      <w:r w:rsidRPr="00E26B25">
        <w:rPr>
          <w:noProof/>
        </w:rPr>
        <w:drawing>
          <wp:anchor distT="0" distB="0" distL="114300" distR="114300" simplePos="0" relativeHeight="251670528" behindDoc="0" locked="0" layoutInCell="1" allowOverlap="1" wp14:anchorId="63D3C4D6" wp14:editId="46050C4C">
            <wp:simplePos x="0" y="0"/>
            <wp:positionH relativeFrom="margin">
              <wp:posOffset>2118360</wp:posOffset>
            </wp:positionH>
            <wp:positionV relativeFrom="paragraph">
              <wp:posOffset>3002915</wp:posOffset>
            </wp:positionV>
            <wp:extent cx="4384040" cy="2875280"/>
            <wp:effectExtent l="0" t="0" r="0" b="1270"/>
            <wp:wrapSquare wrapText="bothSides"/>
            <wp:docPr id="196089437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4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F0E" w:rsidRPr="00E26B25">
        <w:rPr>
          <w:rFonts w:eastAsia="Times New Roman" w:cs="Calibri"/>
          <w:b/>
          <w:bCs/>
          <w:color w:val="538135"/>
          <w:szCs w:val="22"/>
          <w:u w:val="single"/>
          <w:lang w:val="fr-FR" w:eastAsia="fr-FR"/>
        </w:rPr>
        <w:t>Fontane :</w:t>
      </w:r>
      <w:r w:rsidR="008B2F0E" w:rsidRPr="00E26B25">
        <w:rPr>
          <w:rFonts w:eastAsia="Times New Roman" w:cs="Calibri"/>
          <w:color w:val="538135"/>
          <w:szCs w:val="22"/>
          <w:lang w:val="fr-FR" w:eastAsia="fr-FR"/>
        </w:rPr>
        <w:t xml:space="preserve"> </w:t>
      </w:r>
      <w:r w:rsidR="008B2F0E" w:rsidRPr="00E26B25">
        <w:rPr>
          <w:rFonts w:eastAsia="Times New Roman" w:cs="Calibri"/>
          <w:szCs w:val="22"/>
          <w:lang w:val="fr-FR" w:eastAsia="fr-FR"/>
        </w:rPr>
        <w:t xml:space="preserve">Avec 1,55 Mt estimées début février, </w:t>
      </w:r>
      <w:r w:rsidR="008B2F0E" w:rsidRPr="00E26B25">
        <w:rPr>
          <w:rFonts w:eastAsia="Times New Roman" w:cs="Calibri"/>
          <w:b/>
          <w:bCs/>
          <w:szCs w:val="22"/>
          <w:lang w:val="fr-FR" w:eastAsia="fr-FR"/>
        </w:rPr>
        <w:t>Fontane</w:t>
      </w:r>
      <w:r w:rsidR="008B2F0E" w:rsidRPr="00E26B25">
        <w:rPr>
          <w:rFonts w:eastAsia="Times New Roman" w:cs="Calibri"/>
          <w:szCs w:val="22"/>
          <w:lang w:val="fr-FR" w:eastAsia="fr-FR"/>
        </w:rPr>
        <w:t xml:space="preserve"> domine les stocks belges. C’est pourtant 300.000 tonnes de moins que l’an dernier, la moyenne triennale étant de 1,67 Mt. L’essentiel du stock </w:t>
      </w:r>
      <w:r w:rsidR="00E26B25" w:rsidRPr="00E26B25">
        <w:rPr>
          <w:rFonts w:eastAsia="Times New Roman" w:cs="Calibri"/>
          <w:szCs w:val="22"/>
          <w:lang w:val="fr-FR" w:eastAsia="fr-FR"/>
        </w:rPr>
        <w:t xml:space="preserve">actuel </w:t>
      </w:r>
      <w:r w:rsidR="008B2F0E" w:rsidRPr="00E26B25">
        <w:rPr>
          <w:rFonts w:eastAsia="Times New Roman" w:cs="Calibri"/>
          <w:szCs w:val="22"/>
          <w:lang w:val="fr-FR" w:eastAsia="fr-FR"/>
        </w:rPr>
        <w:t>de Fontane est sous contrat (930.000 tonnes</w:t>
      </w:r>
      <w:r w:rsidR="00E26B25" w:rsidRPr="00E26B25">
        <w:rPr>
          <w:rFonts w:eastAsia="Times New Roman" w:cs="Calibri"/>
          <w:szCs w:val="22"/>
          <w:lang w:val="fr-FR" w:eastAsia="fr-FR"/>
        </w:rPr>
        <w:t>, soit 58 %</w:t>
      </w:r>
      <w:r w:rsidR="008B2F0E" w:rsidRPr="00E26B25">
        <w:rPr>
          <w:rFonts w:eastAsia="Times New Roman" w:cs="Calibri"/>
          <w:szCs w:val="22"/>
          <w:lang w:val="fr-FR" w:eastAsia="fr-FR"/>
        </w:rPr>
        <w:t>), mais c’est 400.000 tonnes de moins que l’an passé ! Les volumes sous contrat ont été intensément déstockés ces derniers mois, bien plus qu’en autre</w:t>
      </w:r>
      <w:r w:rsidR="00AD2E33">
        <w:rPr>
          <w:rFonts w:eastAsia="Times New Roman" w:cs="Calibri"/>
          <w:szCs w:val="22"/>
          <w:lang w:val="fr-FR" w:eastAsia="fr-FR"/>
        </w:rPr>
        <w:t>s</w:t>
      </w:r>
      <w:r w:rsidR="008B2F0E" w:rsidRPr="00E26B25">
        <w:rPr>
          <w:rFonts w:eastAsia="Times New Roman" w:cs="Calibri"/>
          <w:szCs w:val="22"/>
          <w:lang w:val="fr-FR" w:eastAsia="fr-FR"/>
        </w:rPr>
        <w:t xml:space="preserve"> variété</w:t>
      </w:r>
      <w:r w:rsidR="00AD2E33">
        <w:rPr>
          <w:rFonts w:eastAsia="Times New Roman" w:cs="Calibri"/>
          <w:szCs w:val="22"/>
          <w:lang w:val="fr-FR" w:eastAsia="fr-FR"/>
        </w:rPr>
        <w:t>s</w:t>
      </w:r>
      <w:r w:rsidR="00E26B25" w:rsidRPr="00E26B25">
        <w:rPr>
          <w:rFonts w:eastAsia="Times New Roman" w:cs="Calibri"/>
          <w:szCs w:val="22"/>
          <w:lang w:val="fr-FR" w:eastAsia="fr-FR"/>
        </w:rPr>
        <w:t xml:space="preserve">, de sorte que la part libre dans les stocks actuels (42 %) est plus importante que ces 3 dernières années (26 %).  </w:t>
      </w:r>
      <w:r w:rsidR="008B2F0E" w:rsidRPr="00E26B25">
        <w:rPr>
          <w:rFonts w:eastAsia="Times New Roman" w:cs="Calibri"/>
          <w:szCs w:val="22"/>
          <w:lang w:val="fr-FR" w:eastAsia="fr-FR"/>
        </w:rPr>
        <w:t xml:space="preserve"> </w:t>
      </w:r>
      <w:r w:rsidR="00E26B25" w:rsidRPr="00E26B25">
        <w:rPr>
          <w:rFonts w:eastAsia="Times New Roman" w:cs="Calibri"/>
          <w:szCs w:val="22"/>
          <w:lang w:val="fr-FR" w:eastAsia="fr-FR"/>
        </w:rPr>
        <w:t xml:space="preserve">Globalement, les marchés ont dégagé 180.000 tonnes sortie champ, 80.000 tonnes entre la récolte et début novembre, 480.000 tonnes sur les </w:t>
      </w:r>
      <w:r w:rsidR="00AD2E33">
        <w:rPr>
          <w:rFonts w:eastAsia="Times New Roman" w:cs="Calibri"/>
          <w:szCs w:val="22"/>
          <w:lang w:val="fr-FR" w:eastAsia="fr-FR"/>
        </w:rPr>
        <w:t>2,5</w:t>
      </w:r>
      <w:r w:rsidR="00E26B25" w:rsidRPr="00E26B25">
        <w:rPr>
          <w:rFonts w:eastAsia="Times New Roman" w:cs="Calibri"/>
          <w:szCs w:val="22"/>
          <w:lang w:val="fr-FR" w:eastAsia="fr-FR"/>
        </w:rPr>
        <w:t xml:space="preserve"> derniers mois. </w:t>
      </w:r>
    </w:p>
    <w:p w14:paraId="7B63D2D9" w14:textId="7310A064" w:rsidR="008B2F0E" w:rsidRDefault="008B2F0E" w:rsidP="00793568">
      <w:pPr>
        <w:spacing w:after="0"/>
        <w:rPr>
          <w:rFonts w:eastAsia="Times New Roman" w:cs="Calibri"/>
          <w:b/>
          <w:bCs/>
          <w:color w:val="538135"/>
          <w:u w:val="single"/>
          <w:lang w:val="fr-FR"/>
        </w:rPr>
      </w:pPr>
    </w:p>
    <w:p w14:paraId="7AC5A05C" w14:textId="3EDADE7F" w:rsidR="008B2F0E" w:rsidRDefault="00447731" w:rsidP="00793568">
      <w:pPr>
        <w:spacing w:after="0"/>
        <w:rPr>
          <w:rFonts w:eastAsia="Times New Roman" w:cs="Calibri"/>
          <w:bCs/>
          <w:szCs w:val="22"/>
          <w:lang w:val="fr-FR" w:eastAsia="fr-FR"/>
        </w:rPr>
      </w:pPr>
      <w:r w:rsidRPr="00D803FD">
        <w:rPr>
          <w:noProof/>
        </w:rPr>
        <w:drawing>
          <wp:anchor distT="0" distB="0" distL="114300" distR="114300" simplePos="0" relativeHeight="251669504" behindDoc="0" locked="0" layoutInCell="1" allowOverlap="1" wp14:anchorId="678700C1" wp14:editId="4F1404BF">
            <wp:simplePos x="0" y="0"/>
            <wp:positionH relativeFrom="margin">
              <wp:posOffset>2147570</wp:posOffset>
            </wp:positionH>
            <wp:positionV relativeFrom="paragraph">
              <wp:posOffset>1559560</wp:posOffset>
            </wp:positionV>
            <wp:extent cx="4359275" cy="2856230"/>
            <wp:effectExtent l="0" t="0" r="3175" b="1270"/>
            <wp:wrapSquare wrapText="bothSides"/>
            <wp:docPr id="25440153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B25">
        <w:rPr>
          <w:rFonts w:eastAsia="Times New Roman" w:cs="Calibri"/>
          <w:b/>
          <w:bCs/>
          <w:color w:val="538135"/>
          <w:u w:val="single"/>
          <w:lang w:val="fr-FR"/>
        </w:rPr>
        <w:t xml:space="preserve">Challenger : </w:t>
      </w:r>
      <w:r w:rsidR="00E26B25" w:rsidRPr="00416CD1">
        <w:rPr>
          <w:rFonts w:eastAsia="Times New Roman" w:cs="Calibri"/>
          <w:bCs/>
          <w:szCs w:val="22"/>
          <w:lang w:val="fr-FR" w:eastAsia="fr-FR"/>
        </w:rPr>
        <w:t xml:space="preserve">à partir d’une production initiale similaire à l’an dernier (250.000 tonnes) </w:t>
      </w:r>
      <w:r w:rsidR="00E26B25" w:rsidRPr="00416CD1">
        <w:rPr>
          <w:rFonts w:eastAsia="Times New Roman" w:cs="Calibri"/>
          <w:b/>
          <w:szCs w:val="22"/>
          <w:lang w:val="fr-FR" w:eastAsia="fr-FR"/>
        </w:rPr>
        <w:t>Challenger</w:t>
      </w:r>
      <w:r w:rsidR="00E26B25" w:rsidRPr="00416CD1">
        <w:rPr>
          <w:rFonts w:eastAsia="Times New Roman" w:cs="Calibri"/>
          <w:bCs/>
          <w:szCs w:val="22"/>
          <w:lang w:val="fr-FR" w:eastAsia="fr-FR"/>
        </w:rPr>
        <w:t xml:space="preserve"> a été fortement dégagée en sortie champ et en octobre (80.000 tonnes bougées, soit </w:t>
      </w:r>
      <w:r w:rsidR="00416CD1" w:rsidRPr="00416CD1">
        <w:rPr>
          <w:rFonts w:eastAsia="Times New Roman" w:cs="Calibri"/>
          <w:bCs/>
          <w:szCs w:val="22"/>
          <w:lang w:val="fr-FR" w:eastAsia="fr-FR"/>
        </w:rPr>
        <w:t xml:space="preserve">1/3 de </w:t>
      </w:r>
      <w:r w:rsidR="00E26B25" w:rsidRPr="00416CD1">
        <w:rPr>
          <w:rFonts w:eastAsia="Times New Roman" w:cs="Calibri"/>
          <w:bCs/>
          <w:szCs w:val="22"/>
          <w:lang w:val="fr-FR" w:eastAsia="fr-FR"/>
        </w:rPr>
        <w:t>la production initiale)</w:t>
      </w:r>
      <w:r w:rsidR="00416CD1" w:rsidRPr="00416CD1">
        <w:rPr>
          <w:rFonts w:eastAsia="Times New Roman" w:cs="Calibri"/>
          <w:bCs/>
          <w:szCs w:val="22"/>
          <w:lang w:val="fr-FR" w:eastAsia="fr-FR"/>
        </w:rPr>
        <w:t xml:space="preserve">. Il </w:t>
      </w:r>
      <w:r w:rsidR="00E26B25" w:rsidRPr="00416CD1">
        <w:rPr>
          <w:rFonts w:eastAsia="Times New Roman" w:cs="Calibri"/>
          <w:bCs/>
          <w:szCs w:val="22"/>
          <w:lang w:val="fr-FR" w:eastAsia="fr-FR"/>
        </w:rPr>
        <w:t xml:space="preserve">resterait </w:t>
      </w:r>
      <w:r w:rsidR="00416CD1" w:rsidRPr="00416CD1">
        <w:rPr>
          <w:rFonts w:eastAsia="Times New Roman" w:cs="Calibri"/>
          <w:bCs/>
          <w:szCs w:val="22"/>
          <w:lang w:val="fr-FR" w:eastAsia="fr-FR"/>
        </w:rPr>
        <w:t xml:space="preserve">actuellement </w:t>
      </w:r>
      <w:r w:rsidR="00E26B25" w:rsidRPr="00416CD1">
        <w:rPr>
          <w:rFonts w:eastAsia="Times New Roman" w:cs="Calibri"/>
          <w:bCs/>
          <w:szCs w:val="22"/>
          <w:lang w:val="fr-FR" w:eastAsia="fr-FR"/>
        </w:rPr>
        <w:t xml:space="preserve">moins de 100.000 tonnes dans les hangars belges. Ce stock est majoritairement </w:t>
      </w:r>
      <w:r w:rsidR="00416CD1" w:rsidRPr="00416CD1">
        <w:rPr>
          <w:rFonts w:eastAsia="Times New Roman" w:cs="Calibri"/>
          <w:bCs/>
          <w:szCs w:val="22"/>
          <w:lang w:val="fr-FR" w:eastAsia="fr-FR"/>
        </w:rPr>
        <w:t>contracté</w:t>
      </w:r>
      <w:r w:rsidR="00E26B25" w:rsidRPr="00416CD1">
        <w:rPr>
          <w:rFonts w:eastAsia="Times New Roman" w:cs="Calibri"/>
          <w:bCs/>
          <w:szCs w:val="22"/>
          <w:lang w:val="fr-FR" w:eastAsia="fr-FR"/>
        </w:rPr>
        <w:t xml:space="preserve"> (</w:t>
      </w:r>
      <w:r w:rsidR="00416CD1" w:rsidRPr="00416CD1">
        <w:rPr>
          <w:rFonts w:eastAsia="Times New Roman" w:cs="Calibri"/>
          <w:bCs/>
          <w:szCs w:val="22"/>
          <w:lang w:val="fr-FR" w:eastAsia="fr-FR"/>
        </w:rPr>
        <w:t>61</w:t>
      </w:r>
      <w:r w:rsidR="00E26B25" w:rsidRPr="00416CD1">
        <w:rPr>
          <w:rFonts w:eastAsia="Times New Roman" w:cs="Calibri"/>
          <w:bCs/>
          <w:szCs w:val="22"/>
          <w:lang w:val="fr-FR" w:eastAsia="fr-FR"/>
        </w:rPr>
        <w:t xml:space="preserve"> %, soit 50.000 tonnes), tandis que </w:t>
      </w:r>
      <w:r w:rsidR="00416CD1" w:rsidRPr="00416CD1">
        <w:rPr>
          <w:rFonts w:eastAsia="Times New Roman" w:cs="Calibri"/>
          <w:bCs/>
          <w:szCs w:val="22"/>
          <w:lang w:val="fr-FR" w:eastAsia="fr-FR"/>
        </w:rPr>
        <w:t>les volumes libres</w:t>
      </w:r>
      <w:r w:rsidR="00E26B25" w:rsidRPr="00416CD1">
        <w:rPr>
          <w:rFonts w:eastAsia="Times New Roman" w:cs="Calibri"/>
          <w:bCs/>
          <w:szCs w:val="22"/>
          <w:lang w:val="fr-FR" w:eastAsia="fr-FR"/>
        </w:rPr>
        <w:t xml:space="preserve"> ne concerneraient que </w:t>
      </w:r>
      <w:r w:rsidR="00416CD1" w:rsidRPr="00416CD1">
        <w:rPr>
          <w:rFonts w:eastAsia="Times New Roman" w:cs="Calibri"/>
          <w:bCs/>
          <w:szCs w:val="22"/>
          <w:lang w:val="fr-FR" w:eastAsia="fr-FR"/>
        </w:rPr>
        <w:t>3</w:t>
      </w:r>
      <w:r w:rsidR="00E26B25" w:rsidRPr="00416CD1">
        <w:rPr>
          <w:rFonts w:eastAsia="Times New Roman" w:cs="Calibri"/>
          <w:bCs/>
          <w:szCs w:val="22"/>
          <w:lang w:val="fr-FR" w:eastAsia="fr-FR"/>
        </w:rPr>
        <w:t xml:space="preserve">0.000 tonnes. </w:t>
      </w:r>
    </w:p>
    <w:p w14:paraId="29BF9CF3" w14:textId="77777777" w:rsidR="00416CD1" w:rsidRDefault="00416CD1" w:rsidP="00793568">
      <w:pPr>
        <w:spacing w:after="0"/>
        <w:rPr>
          <w:rFonts w:eastAsia="Times New Roman" w:cs="Calibri"/>
          <w:b/>
          <w:bCs/>
          <w:color w:val="538135"/>
          <w:u w:val="single"/>
        </w:rPr>
      </w:pPr>
    </w:p>
    <w:p w14:paraId="7FF71731" w14:textId="4A4D82A8" w:rsidR="00C74822" w:rsidRDefault="00793568" w:rsidP="00793568">
      <w:pPr>
        <w:spacing w:after="0"/>
        <w:rPr>
          <w:rFonts w:eastAsia="Times New Roman" w:cs="Calibri"/>
          <w:szCs w:val="22"/>
          <w:lang w:val="fr-FR" w:eastAsia="fr-FR"/>
        </w:rPr>
      </w:pPr>
      <w:r w:rsidRPr="008B2F0E">
        <w:rPr>
          <w:rFonts w:eastAsia="Times New Roman" w:cs="Calibri"/>
          <w:b/>
          <w:bCs/>
          <w:color w:val="538135"/>
          <w:u w:val="single"/>
        </w:rPr>
        <w:t>Bintje</w:t>
      </w:r>
      <w:r w:rsidR="005C7344" w:rsidRPr="008B2F0E">
        <w:rPr>
          <w:rFonts w:eastAsia="Times New Roman" w:cs="Calibri"/>
          <w:b/>
          <w:bCs/>
          <w:color w:val="538135"/>
          <w:u w:val="single"/>
        </w:rPr>
        <w:t xml:space="preserve"> </w:t>
      </w:r>
      <w:r w:rsidRPr="008B2F0E">
        <w:rPr>
          <w:rFonts w:eastAsia="Times New Roman" w:cs="Calibri"/>
          <w:b/>
          <w:bCs/>
          <w:color w:val="538135"/>
          <w:u w:val="single"/>
        </w:rPr>
        <w:t>:</w:t>
      </w:r>
      <w:r w:rsidRPr="008B2F0E">
        <w:rPr>
          <w:rFonts w:ascii="Calibri" w:eastAsia="Times New Roman" w:hAnsi="Calibri" w:cs="Calibri"/>
          <w:color w:val="538135"/>
          <w:szCs w:val="22"/>
          <w:lang w:val="fr-FR" w:eastAsia="fr-FR"/>
        </w:rPr>
        <w:t xml:space="preserve"> </w:t>
      </w:r>
      <w:r w:rsidR="0028404C" w:rsidRPr="008B2F0E">
        <w:rPr>
          <w:rFonts w:eastAsia="Times New Roman" w:cs="Calibri"/>
          <w:szCs w:val="22"/>
          <w:lang w:val="fr-FR" w:eastAsia="fr-FR"/>
        </w:rPr>
        <w:t>les stocks actuels sont très faibles et similaires à l’an dernier (</w:t>
      </w:r>
      <w:r w:rsidR="00E355C2" w:rsidRPr="008B2F0E">
        <w:rPr>
          <w:rFonts w:eastAsia="Times New Roman" w:cs="Calibri"/>
          <w:szCs w:val="22"/>
          <w:lang w:val="fr-FR" w:eastAsia="fr-FR"/>
        </w:rPr>
        <w:t>de l’ordre de</w:t>
      </w:r>
      <w:r w:rsidR="0028404C" w:rsidRPr="008B2F0E">
        <w:rPr>
          <w:rFonts w:eastAsia="Times New Roman" w:cs="Calibri"/>
          <w:szCs w:val="22"/>
          <w:lang w:val="fr-FR" w:eastAsia="fr-FR"/>
        </w:rPr>
        <w:t xml:space="preserve"> 100.000 tonnes), pour moitié en libre et pour moitié sous contrat.  La production initiale a été écoulée </w:t>
      </w:r>
      <w:r w:rsidR="00E355C2" w:rsidRPr="008B2F0E">
        <w:rPr>
          <w:rFonts w:eastAsia="Times New Roman" w:cs="Calibri"/>
          <w:szCs w:val="22"/>
          <w:lang w:val="fr-FR" w:eastAsia="fr-FR"/>
        </w:rPr>
        <w:t>intensément sortie champ (30.000 tonnes)</w:t>
      </w:r>
      <w:r w:rsidR="0028404C" w:rsidRPr="008B2F0E">
        <w:rPr>
          <w:rFonts w:eastAsia="Times New Roman" w:cs="Calibri"/>
          <w:szCs w:val="22"/>
          <w:lang w:val="fr-FR" w:eastAsia="fr-FR"/>
        </w:rPr>
        <w:t xml:space="preserve">, </w:t>
      </w:r>
      <w:r w:rsidR="00E355C2">
        <w:rPr>
          <w:rFonts w:eastAsia="Times New Roman" w:cs="Calibri"/>
          <w:szCs w:val="22"/>
          <w:lang w:val="fr-FR" w:eastAsia="fr-FR"/>
        </w:rPr>
        <w:t>puis plus lentement par la suite</w:t>
      </w:r>
      <w:r w:rsidR="008B2F0E">
        <w:rPr>
          <w:rFonts w:eastAsia="Times New Roman" w:cs="Calibri"/>
          <w:szCs w:val="22"/>
          <w:lang w:val="fr-FR" w:eastAsia="fr-FR"/>
        </w:rPr>
        <w:t>.</w:t>
      </w:r>
    </w:p>
    <w:p w14:paraId="7A8C7A9A" w14:textId="447F2822" w:rsidR="00793568" w:rsidRPr="00825FC3" w:rsidRDefault="00416CD1" w:rsidP="00793568">
      <w:pPr>
        <w:spacing w:after="0"/>
        <w:rPr>
          <w:rFonts w:eastAsia="Times New Roman" w:cs="Calibri"/>
          <w:szCs w:val="22"/>
          <w:lang w:val="fr-FR" w:eastAsia="fr-FR"/>
        </w:rPr>
      </w:pPr>
      <w:r w:rsidRPr="005D4772">
        <w:rPr>
          <w:noProof/>
          <w:highlight w:val="red"/>
        </w:rPr>
        <w:lastRenderedPageBreak/>
        <w:drawing>
          <wp:anchor distT="0" distB="0" distL="114300" distR="114300" simplePos="0" relativeHeight="251672576" behindDoc="0" locked="0" layoutInCell="1" allowOverlap="1" wp14:anchorId="58761587" wp14:editId="5E695074">
            <wp:simplePos x="0" y="0"/>
            <wp:positionH relativeFrom="margin">
              <wp:posOffset>2136140</wp:posOffset>
            </wp:positionH>
            <wp:positionV relativeFrom="page">
              <wp:posOffset>727710</wp:posOffset>
            </wp:positionV>
            <wp:extent cx="4337685" cy="2842260"/>
            <wp:effectExtent l="0" t="0" r="5715" b="0"/>
            <wp:wrapSquare wrapText="bothSides"/>
            <wp:docPr id="155775433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568" w:rsidRPr="00416CD1">
        <w:rPr>
          <w:rFonts w:eastAsia="Times New Roman" w:cs="Calibri"/>
          <w:b/>
          <w:bCs/>
          <w:color w:val="538135"/>
          <w:szCs w:val="22"/>
          <w:u w:val="single"/>
          <w:lang w:val="fr-FR" w:eastAsia="fr-FR"/>
        </w:rPr>
        <w:t>Innovator :</w:t>
      </w:r>
      <w:r w:rsidR="00793568" w:rsidRPr="00416CD1">
        <w:rPr>
          <w:rFonts w:eastAsia="Times New Roman" w:cs="Calibri"/>
          <w:color w:val="538135"/>
          <w:szCs w:val="22"/>
          <w:lang w:val="fr-FR" w:eastAsia="fr-FR"/>
        </w:rPr>
        <w:t xml:space="preserve"> </w:t>
      </w:r>
      <w:r w:rsidR="00A84510" w:rsidRPr="00416CD1">
        <w:rPr>
          <w:rFonts w:eastAsia="Times New Roman" w:cs="Calibri"/>
          <w:szCs w:val="22"/>
          <w:lang w:val="fr-FR" w:eastAsia="fr-FR"/>
        </w:rPr>
        <w:t xml:space="preserve">l’enquête </w:t>
      </w:r>
      <w:r w:rsidR="00793568" w:rsidRPr="00416CD1">
        <w:rPr>
          <w:rFonts w:eastAsia="Times New Roman" w:cs="Calibri"/>
          <w:szCs w:val="22"/>
          <w:lang w:val="fr-FR" w:eastAsia="fr-FR"/>
        </w:rPr>
        <w:t>estime les stocks d’</w:t>
      </w:r>
      <w:r w:rsidR="00793568" w:rsidRPr="00416CD1">
        <w:rPr>
          <w:rFonts w:eastAsia="Times New Roman" w:cs="Calibri"/>
          <w:b/>
          <w:bCs/>
          <w:szCs w:val="22"/>
          <w:lang w:val="fr-FR" w:eastAsia="fr-FR"/>
        </w:rPr>
        <w:t>Innovator</w:t>
      </w:r>
      <w:r w:rsidR="00793568" w:rsidRPr="00416CD1">
        <w:rPr>
          <w:rFonts w:eastAsia="Times New Roman" w:cs="Calibri"/>
          <w:szCs w:val="22"/>
          <w:lang w:val="fr-FR" w:eastAsia="fr-FR"/>
        </w:rPr>
        <w:t xml:space="preserve"> à </w:t>
      </w:r>
      <w:r w:rsidR="00531A87" w:rsidRPr="00416CD1">
        <w:rPr>
          <w:rFonts w:eastAsia="Times New Roman" w:cs="Calibri"/>
          <w:szCs w:val="22"/>
          <w:lang w:val="fr-FR" w:eastAsia="fr-FR"/>
        </w:rPr>
        <w:t>6</w:t>
      </w:r>
      <w:r w:rsidR="00793568" w:rsidRPr="00416CD1">
        <w:rPr>
          <w:rFonts w:eastAsia="Times New Roman" w:cs="Calibri"/>
          <w:szCs w:val="22"/>
          <w:lang w:val="fr-FR" w:eastAsia="fr-FR"/>
        </w:rPr>
        <w:t xml:space="preserve">0.000 tonnes, </w:t>
      </w:r>
      <w:r w:rsidRPr="00416CD1">
        <w:rPr>
          <w:rFonts w:eastAsia="Times New Roman" w:cs="Calibri"/>
          <w:szCs w:val="22"/>
          <w:lang w:val="fr-FR" w:eastAsia="fr-FR"/>
        </w:rPr>
        <w:t>similaire à l’an dernier</w:t>
      </w:r>
      <w:r w:rsidR="00531A87" w:rsidRPr="00416CD1">
        <w:rPr>
          <w:rFonts w:eastAsia="Times New Roman" w:cs="Calibri"/>
          <w:szCs w:val="22"/>
          <w:lang w:val="fr-FR" w:eastAsia="fr-FR"/>
        </w:rPr>
        <w:t>. La moyenne des 3 dernières années est de 1</w:t>
      </w:r>
      <w:r w:rsidRPr="00416CD1">
        <w:rPr>
          <w:rFonts w:eastAsia="Times New Roman" w:cs="Calibri"/>
          <w:szCs w:val="22"/>
          <w:lang w:val="fr-FR" w:eastAsia="fr-FR"/>
        </w:rPr>
        <w:t>1</w:t>
      </w:r>
      <w:r w:rsidR="00531A87" w:rsidRPr="00416CD1">
        <w:rPr>
          <w:rFonts w:eastAsia="Times New Roman" w:cs="Calibri"/>
          <w:szCs w:val="22"/>
          <w:lang w:val="fr-FR" w:eastAsia="fr-FR"/>
        </w:rPr>
        <w:t>0.000 tonnes.</w:t>
      </w:r>
      <w:r w:rsidR="00825FC3" w:rsidRPr="00416CD1">
        <w:rPr>
          <w:rFonts w:eastAsia="Times New Roman" w:cs="Calibri"/>
          <w:szCs w:val="22"/>
          <w:lang w:val="fr-FR" w:eastAsia="fr-FR"/>
        </w:rPr>
        <w:t xml:space="preserve"> </w:t>
      </w:r>
      <w:r w:rsidRPr="00416CD1">
        <w:rPr>
          <w:rFonts w:eastAsia="Times New Roman" w:cs="Calibri"/>
          <w:szCs w:val="22"/>
          <w:lang w:val="fr-FR" w:eastAsia="fr-FR"/>
        </w:rPr>
        <w:t xml:space="preserve">Innovator se fait donc rare, ce que confirme son haut niveau de prix actuel. </w:t>
      </w:r>
      <w:r w:rsidR="00832576" w:rsidRPr="00416CD1">
        <w:rPr>
          <w:rFonts w:eastAsia="Times New Roman" w:cs="Calibri"/>
          <w:szCs w:val="22"/>
          <w:lang w:val="fr-FR" w:eastAsia="fr-FR"/>
        </w:rPr>
        <w:t xml:space="preserve">La part libre </w:t>
      </w:r>
      <w:r w:rsidR="001A3C63" w:rsidRPr="00416CD1">
        <w:rPr>
          <w:rFonts w:eastAsia="Times New Roman" w:cs="Calibri"/>
          <w:szCs w:val="22"/>
          <w:lang w:val="fr-FR" w:eastAsia="fr-FR"/>
        </w:rPr>
        <w:t xml:space="preserve">est faible </w:t>
      </w:r>
      <w:r w:rsidR="00832576" w:rsidRPr="00416CD1">
        <w:rPr>
          <w:rFonts w:eastAsia="Times New Roman" w:cs="Calibri"/>
          <w:szCs w:val="22"/>
          <w:lang w:val="fr-FR" w:eastAsia="fr-FR"/>
        </w:rPr>
        <w:t>(</w:t>
      </w:r>
      <w:r w:rsidRPr="00416CD1">
        <w:rPr>
          <w:rFonts w:eastAsia="Times New Roman" w:cs="Calibri"/>
          <w:szCs w:val="22"/>
          <w:lang w:val="fr-FR" w:eastAsia="fr-FR"/>
        </w:rPr>
        <w:t>environ</w:t>
      </w:r>
      <w:r w:rsidR="00825FC3" w:rsidRPr="00416CD1">
        <w:rPr>
          <w:rFonts w:eastAsia="Times New Roman" w:cs="Calibri"/>
          <w:szCs w:val="22"/>
          <w:lang w:val="fr-FR" w:eastAsia="fr-FR"/>
        </w:rPr>
        <w:t xml:space="preserve"> 2</w:t>
      </w:r>
      <w:r w:rsidRPr="00416CD1">
        <w:rPr>
          <w:rFonts w:eastAsia="Times New Roman" w:cs="Calibri"/>
          <w:szCs w:val="22"/>
          <w:lang w:val="fr-FR" w:eastAsia="fr-FR"/>
        </w:rPr>
        <w:t>5</w:t>
      </w:r>
      <w:r w:rsidR="00825FC3" w:rsidRPr="00416CD1">
        <w:rPr>
          <w:rFonts w:eastAsia="Times New Roman" w:cs="Calibri"/>
          <w:szCs w:val="22"/>
          <w:lang w:val="fr-FR" w:eastAsia="fr-FR"/>
        </w:rPr>
        <w:t xml:space="preserve">.000 </w:t>
      </w:r>
      <w:r w:rsidR="00832576" w:rsidRPr="00416CD1">
        <w:rPr>
          <w:rFonts w:eastAsia="Times New Roman" w:cs="Calibri"/>
          <w:szCs w:val="22"/>
          <w:lang w:val="fr-FR" w:eastAsia="fr-FR"/>
        </w:rPr>
        <w:t>t)</w:t>
      </w:r>
      <w:r w:rsidR="001A3C63" w:rsidRPr="00416CD1">
        <w:rPr>
          <w:rFonts w:eastAsia="Times New Roman" w:cs="Calibri"/>
          <w:szCs w:val="22"/>
          <w:lang w:val="fr-FR" w:eastAsia="fr-FR"/>
        </w:rPr>
        <w:t xml:space="preserve">. Les marchés </w:t>
      </w:r>
      <w:r w:rsidRPr="00416CD1">
        <w:rPr>
          <w:rFonts w:eastAsia="Times New Roman" w:cs="Calibri"/>
          <w:szCs w:val="22"/>
          <w:lang w:val="fr-FR" w:eastAsia="fr-FR"/>
        </w:rPr>
        <w:t>ont dégagé</w:t>
      </w:r>
      <w:r w:rsidR="001A3C63" w:rsidRPr="00416CD1">
        <w:rPr>
          <w:rFonts w:eastAsia="Times New Roman" w:cs="Calibri"/>
          <w:szCs w:val="22"/>
          <w:lang w:val="fr-FR" w:eastAsia="fr-FR"/>
        </w:rPr>
        <w:t xml:space="preserve"> </w:t>
      </w:r>
      <w:r w:rsidR="00825FC3" w:rsidRPr="00416CD1">
        <w:rPr>
          <w:rFonts w:eastAsia="Times New Roman" w:cs="Calibri"/>
          <w:szCs w:val="22"/>
          <w:lang w:val="fr-FR" w:eastAsia="fr-FR"/>
        </w:rPr>
        <w:t>intensivement la récolte initiale</w:t>
      </w:r>
      <w:r w:rsidRPr="00416CD1">
        <w:rPr>
          <w:rFonts w:eastAsia="Times New Roman" w:cs="Calibri"/>
          <w:szCs w:val="22"/>
          <w:lang w:val="fr-FR" w:eastAsia="fr-FR"/>
        </w:rPr>
        <w:t xml:space="preserve"> depuis la récolte (50.000 tonnes en sortie champ, 50.000 tonnes avant novembre, et 85.000 tonnes ces </w:t>
      </w:r>
      <w:r w:rsidR="00AD2E33">
        <w:rPr>
          <w:rFonts w:eastAsia="Times New Roman" w:cs="Calibri"/>
          <w:szCs w:val="22"/>
          <w:lang w:val="fr-FR" w:eastAsia="fr-FR"/>
        </w:rPr>
        <w:t>2,5</w:t>
      </w:r>
      <w:r w:rsidRPr="00416CD1">
        <w:rPr>
          <w:rFonts w:eastAsia="Times New Roman" w:cs="Calibri"/>
          <w:szCs w:val="22"/>
          <w:lang w:val="fr-FR" w:eastAsia="fr-FR"/>
        </w:rPr>
        <w:t xml:space="preserve"> derniers mois</w:t>
      </w:r>
      <w:r w:rsidR="00AD2E33">
        <w:rPr>
          <w:rFonts w:eastAsia="Times New Roman" w:cs="Calibri"/>
          <w:szCs w:val="22"/>
          <w:lang w:val="fr-FR" w:eastAsia="fr-FR"/>
        </w:rPr>
        <w:t>)</w:t>
      </w:r>
      <w:r w:rsidRPr="00416CD1">
        <w:rPr>
          <w:rFonts w:eastAsia="Times New Roman" w:cs="Calibri"/>
          <w:szCs w:val="22"/>
          <w:lang w:val="fr-FR" w:eastAsia="fr-FR"/>
        </w:rPr>
        <w:t>.</w:t>
      </w:r>
      <w:r w:rsidR="00825FC3" w:rsidRPr="00825FC3">
        <w:rPr>
          <w:rFonts w:eastAsia="Times New Roman" w:cs="Calibri"/>
          <w:szCs w:val="22"/>
          <w:lang w:val="fr-FR" w:eastAsia="fr-FR"/>
        </w:rPr>
        <w:t xml:space="preserve"> </w:t>
      </w:r>
    </w:p>
    <w:p w14:paraId="50675D1E" w14:textId="52379BB8" w:rsidR="00825FC3" w:rsidRPr="000227BE" w:rsidRDefault="00825FC3" w:rsidP="00793568">
      <w:pPr>
        <w:spacing w:after="0"/>
        <w:rPr>
          <w:rFonts w:eastAsia="Times New Roman" w:cs="Calibri"/>
          <w:sz w:val="24"/>
          <w:szCs w:val="24"/>
          <w:highlight w:val="red"/>
          <w:lang w:val="fr-FR" w:eastAsia="fr-FR"/>
        </w:rPr>
      </w:pPr>
    </w:p>
    <w:p w14:paraId="7A4859B5" w14:textId="77777777" w:rsidR="00793568" w:rsidRPr="000227BE" w:rsidRDefault="00793568" w:rsidP="00793568">
      <w:pPr>
        <w:spacing w:after="0"/>
        <w:rPr>
          <w:rFonts w:eastAsia="Times New Roman" w:cs="Calibri"/>
          <w:b/>
          <w:bCs/>
          <w:sz w:val="24"/>
          <w:szCs w:val="24"/>
          <w:highlight w:val="red"/>
          <w:u w:val="single"/>
          <w:lang w:val="fr-FR" w:eastAsia="fr-FR"/>
        </w:rPr>
        <w:sectPr w:rsidR="00793568" w:rsidRPr="000227BE" w:rsidSect="0033275A">
          <w:type w:val="continuous"/>
          <w:pgSz w:w="11906" w:h="16838" w:code="9"/>
          <w:pgMar w:top="539" w:right="851" w:bottom="284" w:left="851" w:header="709" w:footer="155" w:gutter="0"/>
          <w:cols w:num="2" w:space="170" w:equalWidth="0">
            <w:col w:w="3121" w:space="170"/>
            <w:col w:w="6913"/>
          </w:cols>
          <w:docGrid w:linePitch="360"/>
        </w:sectPr>
      </w:pPr>
    </w:p>
    <w:p w14:paraId="592E55D4" w14:textId="3A5DC62C" w:rsidR="0030777B" w:rsidRPr="00825FC3" w:rsidRDefault="00447731" w:rsidP="00793568">
      <w:pPr>
        <w:spacing w:after="0"/>
        <w:rPr>
          <w:rFonts w:eastAsia="Times New Roman" w:cs="Calibri"/>
          <w:sz w:val="24"/>
          <w:szCs w:val="24"/>
          <w:lang w:val="fr-FR" w:eastAsia="fr-FR"/>
        </w:rPr>
      </w:pPr>
      <w:r w:rsidRPr="00095209">
        <w:rPr>
          <w:noProof/>
        </w:rPr>
        <w:drawing>
          <wp:anchor distT="0" distB="0" distL="114300" distR="114300" simplePos="0" relativeHeight="251673600" behindDoc="0" locked="0" layoutInCell="1" allowOverlap="1" wp14:anchorId="01639016" wp14:editId="70C3D311">
            <wp:simplePos x="0" y="0"/>
            <wp:positionH relativeFrom="column">
              <wp:posOffset>2138045</wp:posOffset>
            </wp:positionH>
            <wp:positionV relativeFrom="page">
              <wp:posOffset>3664585</wp:posOffset>
            </wp:positionV>
            <wp:extent cx="4337685" cy="2843530"/>
            <wp:effectExtent l="0" t="0" r="5715" b="0"/>
            <wp:wrapSquare wrapText="bothSides"/>
            <wp:docPr id="18240705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568" w:rsidRPr="00095209">
        <w:rPr>
          <w:rFonts w:eastAsia="Times New Roman" w:cs="Calibri"/>
          <w:b/>
          <w:bCs/>
          <w:color w:val="538135"/>
          <w:szCs w:val="22"/>
          <w:u w:val="single"/>
          <w:lang w:val="fr-FR" w:eastAsia="fr-FR"/>
        </w:rPr>
        <w:t>Autres variétés de conservation :</w:t>
      </w:r>
      <w:r w:rsidR="00793568" w:rsidRPr="00095209">
        <w:rPr>
          <w:rFonts w:eastAsia="Times New Roman" w:cs="Calibri"/>
          <w:color w:val="538135"/>
          <w:szCs w:val="22"/>
          <w:lang w:val="fr-FR" w:eastAsia="fr-FR"/>
        </w:rPr>
        <w:t xml:space="preserve"> </w:t>
      </w:r>
      <w:r w:rsidR="00793568" w:rsidRPr="00095209">
        <w:rPr>
          <w:rFonts w:eastAsia="Times New Roman" w:cs="Calibri"/>
          <w:szCs w:val="22"/>
          <w:lang w:val="fr-FR" w:eastAsia="fr-FR"/>
        </w:rPr>
        <w:t xml:space="preserve">avec </w:t>
      </w:r>
      <w:r w:rsidR="00416CD1" w:rsidRPr="00095209">
        <w:rPr>
          <w:rFonts w:eastAsia="Times New Roman" w:cs="Calibri"/>
          <w:szCs w:val="22"/>
          <w:lang w:val="fr-FR" w:eastAsia="fr-FR"/>
        </w:rPr>
        <w:t>68</w:t>
      </w:r>
      <w:r w:rsidR="00793568" w:rsidRPr="00095209">
        <w:rPr>
          <w:rFonts w:eastAsia="Times New Roman" w:cs="Calibri"/>
          <w:szCs w:val="22"/>
          <w:lang w:val="fr-FR" w:eastAsia="fr-FR"/>
        </w:rPr>
        <w:t>0.000 tonnes estimées au 1</w:t>
      </w:r>
      <w:r w:rsidR="00793568" w:rsidRPr="00095209">
        <w:rPr>
          <w:rFonts w:eastAsia="Times New Roman" w:cs="Calibri"/>
          <w:szCs w:val="22"/>
          <w:vertAlign w:val="superscript"/>
          <w:lang w:val="fr-FR" w:eastAsia="fr-FR"/>
        </w:rPr>
        <w:t>er</w:t>
      </w:r>
      <w:r w:rsidR="00793568" w:rsidRPr="00095209">
        <w:rPr>
          <w:rFonts w:eastAsia="Times New Roman" w:cs="Calibri"/>
          <w:szCs w:val="22"/>
          <w:lang w:val="fr-FR" w:eastAsia="fr-FR"/>
        </w:rPr>
        <w:t xml:space="preserve"> février, </w:t>
      </w:r>
      <w:r w:rsidR="004871D8" w:rsidRPr="00095209">
        <w:rPr>
          <w:rFonts w:eastAsia="Times New Roman" w:cs="Calibri"/>
          <w:szCs w:val="22"/>
          <w:lang w:val="fr-FR" w:eastAsia="fr-FR"/>
        </w:rPr>
        <w:t xml:space="preserve">les stocks sont </w:t>
      </w:r>
      <w:r w:rsidR="00825FC3" w:rsidRPr="00095209">
        <w:rPr>
          <w:rFonts w:eastAsia="Times New Roman" w:cs="Calibri"/>
          <w:szCs w:val="22"/>
          <w:lang w:val="fr-FR" w:eastAsia="fr-FR"/>
        </w:rPr>
        <w:t xml:space="preserve">bien </w:t>
      </w:r>
      <w:r w:rsidR="00416CD1" w:rsidRPr="00095209">
        <w:rPr>
          <w:rFonts w:eastAsia="Times New Roman" w:cs="Calibri"/>
          <w:szCs w:val="22"/>
          <w:lang w:val="fr-FR" w:eastAsia="fr-FR"/>
        </w:rPr>
        <w:t>sup</w:t>
      </w:r>
      <w:r w:rsidR="00825FC3" w:rsidRPr="00095209">
        <w:rPr>
          <w:rFonts w:eastAsia="Times New Roman" w:cs="Calibri"/>
          <w:szCs w:val="22"/>
          <w:lang w:val="fr-FR" w:eastAsia="fr-FR"/>
        </w:rPr>
        <w:t>érieurs à l’an dernier (5</w:t>
      </w:r>
      <w:r w:rsidR="00416CD1" w:rsidRPr="00095209">
        <w:rPr>
          <w:rFonts w:eastAsia="Times New Roman" w:cs="Calibri"/>
          <w:szCs w:val="22"/>
          <w:lang w:val="fr-FR" w:eastAsia="fr-FR"/>
        </w:rPr>
        <w:t>5</w:t>
      </w:r>
      <w:r w:rsidR="00825FC3" w:rsidRPr="00095209">
        <w:rPr>
          <w:rFonts w:eastAsia="Times New Roman" w:cs="Calibri"/>
          <w:szCs w:val="22"/>
          <w:lang w:val="fr-FR" w:eastAsia="fr-FR"/>
        </w:rPr>
        <w:t>0.000 tonnes)</w:t>
      </w:r>
      <w:r w:rsidR="00416CD1" w:rsidRPr="00095209">
        <w:rPr>
          <w:rFonts w:eastAsia="Times New Roman" w:cs="Calibri"/>
          <w:szCs w:val="22"/>
          <w:lang w:val="fr-FR" w:eastAsia="fr-FR"/>
        </w:rPr>
        <w:t xml:space="preserve"> et à la moyenne triennale (530.000 tonnes)</w:t>
      </w:r>
      <w:r w:rsidR="00825FC3" w:rsidRPr="00095209">
        <w:rPr>
          <w:rFonts w:eastAsia="Times New Roman" w:cs="Calibri"/>
          <w:szCs w:val="22"/>
          <w:lang w:val="fr-FR" w:eastAsia="fr-FR"/>
        </w:rPr>
        <w:t xml:space="preserve">. La production initiale </w:t>
      </w:r>
      <w:r w:rsidR="00416CD1" w:rsidRPr="00095209">
        <w:rPr>
          <w:rFonts w:eastAsia="Times New Roman" w:cs="Calibri"/>
          <w:szCs w:val="22"/>
          <w:lang w:val="fr-FR" w:eastAsia="fr-FR"/>
        </w:rPr>
        <w:t>dépassait le million de tonnes, alimentée par les variétés « exotiques » qui ont compensé le manque de plan</w:t>
      </w:r>
      <w:r w:rsidR="00AD2E33">
        <w:rPr>
          <w:rFonts w:eastAsia="Times New Roman" w:cs="Calibri"/>
          <w:szCs w:val="22"/>
          <w:lang w:val="fr-FR" w:eastAsia="fr-FR"/>
        </w:rPr>
        <w:t>ts</w:t>
      </w:r>
      <w:r w:rsidR="00416CD1" w:rsidRPr="00095209">
        <w:rPr>
          <w:rFonts w:eastAsia="Times New Roman" w:cs="Calibri"/>
          <w:szCs w:val="22"/>
          <w:lang w:val="fr-FR" w:eastAsia="fr-FR"/>
        </w:rPr>
        <w:t xml:space="preserve"> dans les variétés classiques. Le stock actuel est sous contrat à 70 %, le volume libre représente </w:t>
      </w:r>
      <w:r w:rsidR="00095209" w:rsidRPr="00095209">
        <w:rPr>
          <w:rFonts w:eastAsia="Times New Roman" w:cs="Calibri"/>
          <w:szCs w:val="22"/>
          <w:lang w:val="fr-FR" w:eastAsia="fr-FR"/>
        </w:rPr>
        <w:t xml:space="preserve">200.000 tonnes. </w:t>
      </w:r>
    </w:p>
    <w:p w14:paraId="3ECB04CE" w14:textId="00F87F85" w:rsidR="00793568" w:rsidRPr="000227BE" w:rsidRDefault="00793568" w:rsidP="00793568">
      <w:pPr>
        <w:spacing w:after="0"/>
        <w:rPr>
          <w:rFonts w:ascii="Calibri" w:eastAsia="Times New Roman" w:hAnsi="Calibri" w:cs="Calibri"/>
          <w:sz w:val="24"/>
          <w:szCs w:val="24"/>
          <w:highlight w:val="red"/>
          <w:lang w:val="fr-FR" w:eastAsia="fr-FR"/>
        </w:rPr>
      </w:pPr>
    </w:p>
    <w:p w14:paraId="0D843273" w14:textId="77777777" w:rsidR="00793568" w:rsidRPr="000227BE" w:rsidRDefault="00793568" w:rsidP="00793568">
      <w:pPr>
        <w:spacing w:after="0"/>
        <w:rPr>
          <w:rFonts w:ascii="Calibri" w:eastAsia="Times New Roman" w:hAnsi="Calibri" w:cs="Calibri"/>
          <w:sz w:val="24"/>
          <w:szCs w:val="24"/>
          <w:highlight w:val="red"/>
          <w:lang w:val="fr-FR" w:eastAsia="fr-FR"/>
        </w:rPr>
        <w:sectPr w:rsidR="00793568" w:rsidRPr="000227BE" w:rsidSect="0033275A">
          <w:type w:val="continuous"/>
          <w:pgSz w:w="11906" w:h="16838" w:code="9"/>
          <w:pgMar w:top="539" w:right="851" w:bottom="284" w:left="851" w:header="709" w:footer="567" w:gutter="0"/>
          <w:cols w:num="2" w:space="170" w:equalWidth="0">
            <w:col w:w="3121" w:space="170"/>
            <w:col w:w="6913"/>
          </w:cols>
          <w:docGrid w:linePitch="360"/>
        </w:sectPr>
      </w:pPr>
    </w:p>
    <w:p w14:paraId="10CD7411" w14:textId="595664CF" w:rsidR="002D0E3E" w:rsidRPr="00825FC3" w:rsidRDefault="002D0E3E" w:rsidP="002D0E3E">
      <w:pPr>
        <w:pStyle w:val="Titre3"/>
        <w:rPr>
          <w:rFonts w:eastAsia="Times New Roman"/>
          <w:lang w:val="fr-FR" w:eastAsia="fr-FR"/>
        </w:rPr>
      </w:pPr>
      <w:r w:rsidRPr="00825FC3">
        <w:rPr>
          <w:rFonts w:eastAsia="Times New Roman"/>
          <w:lang w:val="fr-FR" w:eastAsia="fr-FR"/>
        </w:rPr>
        <w:t>Dé</w:t>
      </w:r>
      <w:r w:rsidR="00464015" w:rsidRPr="00825FC3">
        <w:rPr>
          <w:rFonts w:eastAsia="Times New Roman"/>
          <w:lang w:val="fr-FR" w:eastAsia="fr-FR"/>
        </w:rPr>
        <w:t>gagement de la récolte 202</w:t>
      </w:r>
      <w:r w:rsidR="005D4772">
        <w:rPr>
          <w:rFonts w:eastAsia="Times New Roman"/>
          <w:lang w:val="fr-FR" w:eastAsia="fr-FR"/>
        </w:rPr>
        <w:t>4</w:t>
      </w:r>
    </w:p>
    <w:p w14:paraId="63667320" w14:textId="77777777" w:rsidR="005C7344" w:rsidRPr="00825FC3" w:rsidRDefault="005C7344" w:rsidP="002D0E3E">
      <w:pPr>
        <w:pStyle w:val="Lgende"/>
        <w:rPr>
          <w:rFonts w:eastAsia="Times New Roman" w:cs="Calibri"/>
          <w:b w:val="0"/>
          <w:bCs w:val="0"/>
          <w:color w:val="auto"/>
          <w:sz w:val="22"/>
          <w:szCs w:val="22"/>
          <w:lang w:val="fr-FR" w:eastAsia="fr-FR"/>
        </w:rPr>
        <w:sectPr w:rsidR="005C7344" w:rsidRPr="00825FC3" w:rsidSect="0033275A">
          <w:type w:val="continuous"/>
          <w:pgSz w:w="11906" w:h="16838" w:code="9"/>
          <w:pgMar w:top="539" w:right="851" w:bottom="284" w:left="851" w:header="709" w:footer="283" w:gutter="0"/>
          <w:cols w:space="708"/>
          <w:docGrid w:linePitch="360"/>
        </w:sectPr>
      </w:pPr>
    </w:p>
    <w:p w14:paraId="5BC0DC3A" w14:textId="0EF5ECBE" w:rsidR="002D0E3E" w:rsidRPr="00432380" w:rsidRDefault="002D0E3E" w:rsidP="002D0E3E">
      <w:pPr>
        <w:pStyle w:val="Lgende"/>
        <w:rPr>
          <w:rFonts w:eastAsia="Times New Roman" w:cs="Calibri"/>
          <w:b w:val="0"/>
          <w:bCs w:val="0"/>
          <w:color w:val="auto"/>
          <w:sz w:val="22"/>
          <w:szCs w:val="22"/>
          <w:lang w:val="fr-FR" w:eastAsia="fr-FR"/>
        </w:rPr>
      </w:pPr>
      <w:r w:rsidRPr="00432380">
        <w:rPr>
          <w:rFonts w:eastAsia="Times New Roman" w:cs="Calibri"/>
          <w:b w:val="0"/>
          <w:bCs w:val="0"/>
          <w:color w:val="auto"/>
          <w:sz w:val="22"/>
          <w:szCs w:val="22"/>
          <w:lang w:val="fr-FR" w:eastAsia="fr-FR"/>
        </w:rPr>
        <w:t>Entre la récolte et le 1</w:t>
      </w:r>
      <w:r w:rsidRPr="00432380">
        <w:rPr>
          <w:rFonts w:eastAsia="Times New Roman" w:cs="Calibri"/>
          <w:b w:val="0"/>
          <w:bCs w:val="0"/>
          <w:color w:val="auto"/>
          <w:sz w:val="22"/>
          <w:szCs w:val="22"/>
          <w:vertAlign w:val="superscript"/>
          <w:lang w:val="fr-FR" w:eastAsia="fr-FR"/>
        </w:rPr>
        <w:t>er</w:t>
      </w:r>
      <w:r w:rsidRPr="00432380">
        <w:rPr>
          <w:rFonts w:eastAsia="Times New Roman" w:cs="Calibri"/>
          <w:b w:val="0"/>
          <w:bCs w:val="0"/>
          <w:color w:val="auto"/>
          <w:sz w:val="22"/>
          <w:szCs w:val="22"/>
          <w:lang w:val="fr-FR" w:eastAsia="fr-FR"/>
        </w:rPr>
        <w:t xml:space="preserve"> février, 1,</w:t>
      </w:r>
      <w:r w:rsidR="007471FF" w:rsidRPr="00432380">
        <w:rPr>
          <w:rFonts w:eastAsia="Times New Roman" w:cs="Calibri"/>
          <w:b w:val="0"/>
          <w:bCs w:val="0"/>
          <w:color w:val="auto"/>
          <w:sz w:val="22"/>
          <w:szCs w:val="22"/>
          <w:lang w:val="fr-FR" w:eastAsia="fr-FR"/>
        </w:rPr>
        <w:t>8</w:t>
      </w:r>
      <w:r w:rsidR="00432380" w:rsidRPr="00432380">
        <w:rPr>
          <w:rFonts w:eastAsia="Times New Roman" w:cs="Calibri"/>
          <w:b w:val="0"/>
          <w:bCs w:val="0"/>
          <w:color w:val="auto"/>
          <w:sz w:val="22"/>
          <w:szCs w:val="22"/>
          <w:lang w:val="fr-FR" w:eastAsia="fr-FR"/>
        </w:rPr>
        <w:t>0</w:t>
      </w:r>
      <w:r w:rsidRPr="00432380">
        <w:rPr>
          <w:rFonts w:eastAsia="Times New Roman" w:cs="Calibri"/>
          <w:b w:val="0"/>
          <w:bCs w:val="0"/>
          <w:color w:val="auto"/>
          <w:sz w:val="22"/>
          <w:szCs w:val="22"/>
          <w:lang w:val="fr-FR" w:eastAsia="fr-FR"/>
        </w:rPr>
        <w:t xml:space="preserve"> million de tonnes de pommes de terre ont été livrées (dont </w:t>
      </w:r>
      <w:r w:rsidR="00432380" w:rsidRPr="00432380">
        <w:rPr>
          <w:rFonts w:eastAsia="Times New Roman" w:cs="Calibri"/>
          <w:b w:val="0"/>
          <w:bCs w:val="0"/>
          <w:color w:val="auto"/>
          <w:sz w:val="22"/>
          <w:szCs w:val="22"/>
          <w:lang w:val="fr-FR" w:eastAsia="fr-FR"/>
        </w:rPr>
        <w:t>240.000</w:t>
      </w:r>
      <w:r w:rsidRPr="00432380">
        <w:rPr>
          <w:rFonts w:eastAsia="Times New Roman" w:cs="Calibri"/>
          <w:b w:val="0"/>
          <w:bCs w:val="0"/>
          <w:color w:val="auto"/>
          <w:sz w:val="22"/>
          <w:szCs w:val="22"/>
          <w:lang w:val="fr-FR" w:eastAsia="fr-FR"/>
        </w:rPr>
        <w:t xml:space="preserve"> tonnes de hâtives). </w:t>
      </w:r>
      <w:r w:rsidR="00E662A0" w:rsidRPr="00432380">
        <w:rPr>
          <w:rFonts w:eastAsia="Times New Roman" w:cs="Calibri"/>
          <w:b w:val="0"/>
          <w:bCs w:val="0"/>
          <w:color w:val="auto"/>
          <w:sz w:val="22"/>
          <w:szCs w:val="22"/>
          <w:lang w:val="fr-FR" w:eastAsia="fr-FR"/>
        </w:rPr>
        <w:t xml:space="preserve">C’est </w:t>
      </w:r>
      <w:r w:rsidR="00432380" w:rsidRPr="00432380">
        <w:rPr>
          <w:rFonts w:eastAsia="Times New Roman" w:cs="Calibri"/>
          <w:b w:val="0"/>
          <w:bCs w:val="0"/>
          <w:color w:val="auto"/>
          <w:sz w:val="22"/>
          <w:szCs w:val="22"/>
          <w:lang w:val="fr-FR" w:eastAsia="fr-FR"/>
        </w:rPr>
        <w:t>similaire à l’an dernier, et 7</w:t>
      </w:r>
      <w:r w:rsidR="00E662A0" w:rsidRPr="00432380">
        <w:rPr>
          <w:rFonts w:eastAsia="Times New Roman" w:cs="Calibri"/>
          <w:b w:val="0"/>
          <w:bCs w:val="0"/>
          <w:color w:val="auto"/>
          <w:sz w:val="22"/>
          <w:szCs w:val="22"/>
          <w:lang w:val="fr-FR" w:eastAsia="fr-FR"/>
        </w:rPr>
        <w:t xml:space="preserve"> % de plus que ces 3 dernières années (1,6</w:t>
      </w:r>
      <w:r w:rsidR="00432380" w:rsidRPr="00432380">
        <w:rPr>
          <w:rFonts w:eastAsia="Times New Roman" w:cs="Calibri"/>
          <w:b w:val="0"/>
          <w:bCs w:val="0"/>
          <w:color w:val="auto"/>
          <w:sz w:val="22"/>
          <w:szCs w:val="22"/>
          <w:lang w:val="fr-FR" w:eastAsia="fr-FR"/>
        </w:rPr>
        <w:t>8</w:t>
      </w:r>
      <w:r w:rsidR="00E662A0" w:rsidRPr="00432380">
        <w:rPr>
          <w:rFonts w:eastAsia="Times New Roman" w:cs="Calibri"/>
          <w:b w:val="0"/>
          <w:bCs w:val="0"/>
          <w:color w:val="auto"/>
          <w:sz w:val="22"/>
          <w:szCs w:val="22"/>
          <w:lang w:val="fr-FR" w:eastAsia="fr-FR"/>
        </w:rPr>
        <w:t xml:space="preserve"> Mt) en moyenne. </w:t>
      </w:r>
    </w:p>
    <w:p w14:paraId="6F41D2A1" w14:textId="4570E3FB" w:rsidR="00755355" w:rsidRPr="00432380" w:rsidRDefault="002D0E3E" w:rsidP="002D0E3E">
      <w:pPr>
        <w:rPr>
          <w:lang w:val="fr-FR" w:eastAsia="fr-FR"/>
        </w:rPr>
      </w:pPr>
      <w:r w:rsidRPr="00432380">
        <w:rPr>
          <w:b/>
          <w:bCs/>
          <w:lang w:val="fr-FR" w:eastAsia="fr-FR"/>
        </w:rPr>
        <w:t xml:space="preserve">Avant </w:t>
      </w:r>
      <w:r w:rsidR="00E662A0" w:rsidRPr="00432380">
        <w:rPr>
          <w:b/>
          <w:bCs/>
          <w:lang w:val="fr-FR" w:eastAsia="fr-FR"/>
        </w:rPr>
        <w:t>mi-</w:t>
      </w:r>
      <w:r w:rsidRPr="00432380">
        <w:rPr>
          <w:b/>
          <w:bCs/>
          <w:lang w:val="fr-FR" w:eastAsia="fr-FR"/>
        </w:rPr>
        <w:t>novembre</w:t>
      </w:r>
      <w:r w:rsidRPr="00432380">
        <w:rPr>
          <w:lang w:val="fr-FR" w:eastAsia="fr-FR"/>
        </w:rPr>
        <w:t xml:space="preserve">, </w:t>
      </w:r>
      <w:r w:rsidR="00E662A0" w:rsidRPr="00432380">
        <w:rPr>
          <w:lang w:val="fr-FR" w:eastAsia="fr-FR"/>
        </w:rPr>
        <w:t xml:space="preserve">environ </w:t>
      </w:r>
      <w:r w:rsidR="00432380" w:rsidRPr="00432380">
        <w:rPr>
          <w:lang w:val="fr-FR" w:eastAsia="fr-FR"/>
        </w:rPr>
        <w:t>77</w:t>
      </w:r>
      <w:r w:rsidR="00E662A0" w:rsidRPr="00432380">
        <w:rPr>
          <w:lang w:val="fr-FR" w:eastAsia="fr-FR"/>
        </w:rPr>
        <w:t>0.000 tonnes de pom</w:t>
      </w:r>
      <w:r w:rsidRPr="00432380">
        <w:rPr>
          <w:lang w:val="fr-FR" w:eastAsia="fr-FR"/>
        </w:rPr>
        <w:t xml:space="preserve">mes de terre de </w:t>
      </w:r>
      <w:r w:rsidR="0017277C" w:rsidRPr="00432380">
        <w:rPr>
          <w:lang w:val="fr-FR" w:eastAsia="fr-FR"/>
        </w:rPr>
        <w:t>conservation</w:t>
      </w:r>
      <w:r w:rsidRPr="00432380">
        <w:rPr>
          <w:lang w:val="fr-FR" w:eastAsia="fr-FR"/>
        </w:rPr>
        <w:t xml:space="preserve"> avaient déjà été livrées. Avec les </w:t>
      </w:r>
      <w:r w:rsidR="00464015" w:rsidRPr="00432380">
        <w:rPr>
          <w:lang w:val="fr-FR" w:eastAsia="fr-FR"/>
        </w:rPr>
        <w:t>hâtives</w:t>
      </w:r>
      <w:r w:rsidRPr="00432380">
        <w:rPr>
          <w:lang w:val="fr-FR" w:eastAsia="fr-FR"/>
        </w:rPr>
        <w:t xml:space="preserve">, cela représente </w:t>
      </w:r>
      <w:r w:rsidR="00E662A0" w:rsidRPr="00432380">
        <w:rPr>
          <w:lang w:val="fr-FR" w:eastAsia="fr-FR"/>
        </w:rPr>
        <w:t>1,</w:t>
      </w:r>
      <w:r w:rsidR="00432380" w:rsidRPr="00432380">
        <w:rPr>
          <w:lang w:val="fr-FR" w:eastAsia="fr-FR"/>
        </w:rPr>
        <w:t>0</w:t>
      </w:r>
      <w:r w:rsidR="00432380">
        <w:rPr>
          <w:lang w:val="fr-FR" w:eastAsia="fr-FR"/>
        </w:rPr>
        <w:t>1</w:t>
      </w:r>
      <w:r w:rsidR="00E662A0" w:rsidRPr="00432380">
        <w:rPr>
          <w:lang w:val="fr-FR" w:eastAsia="fr-FR"/>
        </w:rPr>
        <w:t xml:space="preserve"> Mt</w:t>
      </w:r>
      <w:r w:rsidR="00432380" w:rsidRPr="00432380">
        <w:rPr>
          <w:lang w:val="fr-FR" w:eastAsia="fr-FR"/>
        </w:rPr>
        <w:t>, soit moins que l’an passé (</w:t>
      </w:r>
      <w:r w:rsidR="00432380">
        <w:rPr>
          <w:lang w:val="fr-FR" w:eastAsia="fr-FR"/>
        </w:rPr>
        <w:t xml:space="preserve">1,10 Mt). </w:t>
      </w:r>
      <w:r w:rsidR="008B01D8" w:rsidRPr="00432380">
        <w:rPr>
          <w:lang w:val="fr-FR" w:eastAsia="fr-FR"/>
        </w:rPr>
        <w:t xml:space="preserve"> </w:t>
      </w:r>
      <w:r w:rsidR="00432380">
        <w:rPr>
          <w:lang w:val="fr-FR" w:eastAsia="fr-FR"/>
        </w:rPr>
        <w:t>C</w:t>
      </w:r>
      <w:r w:rsidR="008B01D8" w:rsidRPr="00432380">
        <w:rPr>
          <w:lang w:val="fr-FR" w:eastAsia="fr-FR"/>
        </w:rPr>
        <w:t xml:space="preserve">’est </w:t>
      </w:r>
      <w:r w:rsidR="00755355" w:rsidRPr="00432380">
        <w:rPr>
          <w:lang w:val="fr-FR" w:eastAsia="fr-FR"/>
        </w:rPr>
        <w:t>2</w:t>
      </w:r>
      <w:r w:rsidR="00432380">
        <w:rPr>
          <w:lang w:val="fr-FR" w:eastAsia="fr-FR"/>
        </w:rPr>
        <w:t>3</w:t>
      </w:r>
      <w:r w:rsidR="00755355" w:rsidRPr="00432380">
        <w:rPr>
          <w:lang w:val="fr-FR" w:eastAsia="fr-FR"/>
        </w:rPr>
        <w:t xml:space="preserve"> % de la récolte initiale de pommes de terre de consommation (proportion dans la moyenne des années précédentes).</w:t>
      </w:r>
      <w:r w:rsidRPr="00432380">
        <w:rPr>
          <w:lang w:val="fr-FR" w:eastAsia="fr-FR"/>
        </w:rPr>
        <w:t xml:space="preserve"> </w:t>
      </w:r>
      <w:r w:rsidR="00755355" w:rsidRPr="00751E30">
        <w:rPr>
          <w:lang w:val="fr-FR" w:eastAsia="fr-FR"/>
        </w:rPr>
        <w:t>Ces ventes ont eu lieu pour 2/3 sous contrat</w:t>
      </w:r>
      <w:r w:rsidR="00751E30" w:rsidRPr="00751E30">
        <w:rPr>
          <w:lang w:val="fr-FR" w:eastAsia="fr-FR"/>
        </w:rPr>
        <w:t xml:space="preserve"> </w:t>
      </w:r>
      <w:r w:rsidR="00755355" w:rsidRPr="00751E30">
        <w:rPr>
          <w:lang w:val="fr-FR" w:eastAsia="fr-FR"/>
        </w:rPr>
        <w:t>et pour 1/3 en marché libre</w:t>
      </w:r>
      <w:r w:rsidR="00751E30" w:rsidRPr="00751E30">
        <w:rPr>
          <w:lang w:val="fr-FR" w:eastAsia="fr-FR"/>
        </w:rPr>
        <w:t>.</w:t>
      </w:r>
      <w:r w:rsidR="00465D73">
        <w:rPr>
          <w:lang w:val="fr-FR" w:eastAsia="fr-FR"/>
        </w:rPr>
        <w:t xml:space="preserve"> Les variétés « autres</w:t>
      </w:r>
      <w:r w:rsidR="009B0585">
        <w:rPr>
          <w:lang w:val="fr-FR" w:eastAsia="fr-FR"/>
        </w:rPr>
        <w:t xml:space="preserve"> » (parmi lesquelles de nombreuses variétés qui ne sont pas aptes à la conservation) occupent 300.000 tonnes parmi ces dégagements précoces. </w:t>
      </w:r>
    </w:p>
    <w:p w14:paraId="10C630A8" w14:textId="77777777" w:rsidR="00447731" w:rsidRDefault="009868C5" w:rsidP="002D0E3E">
      <w:pPr>
        <w:rPr>
          <w:lang w:val="fr-FR" w:eastAsia="fr-FR"/>
        </w:rPr>
      </w:pPr>
      <w:r w:rsidRPr="00751E30">
        <w:rPr>
          <w:b/>
          <w:bCs/>
          <w:lang w:val="fr-FR" w:eastAsia="fr-FR"/>
        </w:rPr>
        <w:t>Entre mi-novembre et début février</w:t>
      </w:r>
      <w:r w:rsidRPr="00751E30">
        <w:rPr>
          <w:lang w:val="fr-FR" w:eastAsia="fr-FR"/>
        </w:rPr>
        <w:t>, ce sont 790.000 tonnes qui sont sorties des hangars belges</w:t>
      </w:r>
      <w:r w:rsidR="00751E30" w:rsidRPr="00751E30">
        <w:rPr>
          <w:lang w:val="fr-FR" w:eastAsia="fr-FR"/>
        </w:rPr>
        <w:t xml:space="preserve">, contre 700.000 tonnes l’an dernier, et 670.000 tonnes de moyenne triennale. </w:t>
      </w:r>
      <w:r w:rsidR="008B01D8" w:rsidRPr="00751E30">
        <w:rPr>
          <w:lang w:val="fr-FR" w:eastAsia="fr-FR"/>
        </w:rPr>
        <w:t xml:space="preserve"> </w:t>
      </w:r>
      <w:r w:rsidRPr="00751E30">
        <w:rPr>
          <w:lang w:val="fr-FR" w:eastAsia="fr-FR"/>
        </w:rPr>
        <w:t>Il faut remonter à la saison 2019/2020 pour retrouver un chiffre aussi élevé.</w:t>
      </w:r>
      <w:r w:rsidR="00751E30">
        <w:rPr>
          <w:lang w:val="fr-FR" w:eastAsia="fr-FR"/>
        </w:rPr>
        <w:t xml:space="preserve"> Plus des ¾ de ces volumes étaient sous contrat, une proportion bien plus élevée que ces dernières années (de l’ordre de 67 %). La différence est encore plus remarquable en Fontane, où 83 % des volumes dégagés depuis début novemb</w:t>
      </w:r>
      <w:r w:rsidR="00465D73">
        <w:rPr>
          <w:lang w:val="fr-FR" w:eastAsia="fr-FR"/>
        </w:rPr>
        <w:t>re</w:t>
      </w:r>
      <w:r w:rsidR="00751E30">
        <w:rPr>
          <w:lang w:val="fr-FR" w:eastAsia="fr-FR"/>
        </w:rPr>
        <w:t xml:space="preserve"> l’ont ét</w:t>
      </w:r>
      <w:r w:rsidR="00465D73">
        <w:rPr>
          <w:lang w:val="fr-FR" w:eastAsia="fr-FR"/>
        </w:rPr>
        <w:t xml:space="preserve">é </w:t>
      </w:r>
      <w:r w:rsidR="00751E30">
        <w:rPr>
          <w:lang w:val="fr-FR" w:eastAsia="fr-FR"/>
        </w:rPr>
        <w:t>sous contrat</w:t>
      </w:r>
      <w:r w:rsidR="00465D73">
        <w:rPr>
          <w:lang w:val="fr-FR" w:eastAsia="fr-FR"/>
        </w:rPr>
        <w:t xml:space="preserve"> (c’était 66 % en moyenne ces 3 dernières années). </w:t>
      </w:r>
      <w:r w:rsidRPr="00465D73">
        <w:rPr>
          <w:lang w:val="fr-FR" w:eastAsia="fr-FR"/>
        </w:rPr>
        <w:t xml:space="preserve">Fontane prend </w:t>
      </w:r>
      <w:r w:rsidR="00465D73" w:rsidRPr="00465D73">
        <w:rPr>
          <w:lang w:val="fr-FR" w:eastAsia="fr-FR"/>
        </w:rPr>
        <w:t>la moitié d</w:t>
      </w:r>
      <w:r w:rsidR="002D2C3E">
        <w:rPr>
          <w:lang w:val="fr-FR" w:eastAsia="fr-FR"/>
        </w:rPr>
        <w:t>es</w:t>
      </w:r>
      <w:r w:rsidR="00465D73" w:rsidRPr="00465D73">
        <w:rPr>
          <w:lang w:val="fr-FR" w:eastAsia="fr-FR"/>
        </w:rPr>
        <w:t xml:space="preserve"> </w:t>
      </w:r>
      <w:r w:rsidRPr="00465D73">
        <w:rPr>
          <w:lang w:val="fr-FR" w:eastAsia="fr-FR"/>
        </w:rPr>
        <w:t xml:space="preserve">dégagements </w:t>
      </w:r>
      <w:r w:rsidR="002D2C3E">
        <w:rPr>
          <w:lang w:val="fr-FR" w:eastAsia="fr-FR"/>
        </w:rPr>
        <w:t xml:space="preserve">totaux </w:t>
      </w:r>
      <w:r w:rsidRPr="00465D73">
        <w:rPr>
          <w:lang w:val="fr-FR" w:eastAsia="fr-FR"/>
        </w:rPr>
        <w:t>sur cette période pour elle seule… Challenger</w:t>
      </w:r>
      <w:r w:rsidR="00465D73" w:rsidRPr="00465D73">
        <w:rPr>
          <w:lang w:val="fr-FR" w:eastAsia="fr-FR"/>
        </w:rPr>
        <w:t xml:space="preserve"> et</w:t>
      </w:r>
      <w:r w:rsidRPr="00465D73">
        <w:rPr>
          <w:lang w:val="fr-FR" w:eastAsia="fr-FR"/>
        </w:rPr>
        <w:t xml:space="preserve"> Innovator </w:t>
      </w:r>
      <w:r w:rsidR="00465D73" w:rsidRPr="00465D73">
        <w:rPr>
          <w:lang w:val="fr-FR" w:eastAsia="fr-FR"/>
        </w:rPr>
        <w:t>s</w:t>
      </w:r>
      <w:r w:rsidRPr="00465D73">
        <w:rPr>
          <w:lang w:val="fr-FR" w:eastAsia="fr-FR"/>
        </w:rPr>
        <w:t>ont dégagées conformément aux années récentes</w:t>
      </w:r>
      <w:r w:rsidR="009B0585">
        <w:rPr>
          <w:lang w:val="fr-FR" w:eastAsia="fr-FR"/>
        </w:rPr>
        <w:t>.</w:t>
      </w:r>
      <w:r w:rsidR="00465D73" w:rsidRPr="00465D73">
        <w:rPr>
          <w:lang w:val="fr-FR" w:eastAsia="fr-FR"/>
        </w:rPr>
        <w:t xml:space="preserve"> </w:t>
      </w:r>
    </w:p>
    <w:p w14:paraId="67D492DE" w14:textId="77777777" w:rsidR="00447731" w:rsidRDefault="00447731">
      <w:pPr>
        <w:jc w:val="left"/>
        <w:rPr>
          <w:lang w:val="fr-FR" w:eastAsia="fr-FR"/>
        </w:rPr>
      </w:pPr>
      <w:r>
        <w:rPr>
          <w:lang w:val="fr-FR" w:eastAsia="fr-FR"/>
        </w:rPr>
        <w:br w:type="page"/>
      </w:r>
    </w:p>
    <w:p w14:paraId="3B3133AF" w14:textId="1E4568DC" w:rsidR="009868C5" w:rsidRPr="0028046C" w:rsidRDefault="00465D73" w:rsidP="002D0E3E">
      <w:pPr>
        <w:rPr>
          <w:lang w:val="fr-FR" w:eastAsia="fr-FR"/>
        </w:rPr>
      </w:pPr>
      <w:r w:rsidRPr="00465D73">
        <w:rPr>
          <w:lang w:val="fr-FR" w:eastAsia="fr-FR"/>
        </w:rPr>
        <w:lastRenderedPageBreak/>
        <w:t xml:space="preserve">La commercialisation de Bintje semble plus lente.  </w:t>
      </w:r>
      <w:r w:rsidRPr="009B0585">
        <w:rPr>
          <w:lang w:val="fr-FR" w:eastAsia="fr-FR"/>
        </w:rPr>
        <w:t>L</w:t>
      </w:r>
      <w:r w:rsidR="0028046C" w:rsidRPr="009B0585">
        <w:rPr>
          <w:lang w:val="fr-FR" w:eastAsia="fr-FR"/>
        </w:rPr>
        <w:t>e</w:t>
      </w:r>
      <w:r w:rsidR="009868C5" w:rsidRPr="009B0585">
        <w:rPr>
          <w:lang w:val="fr-FR" w:eastAsia="fr-FR"/>
        </w:rPr>
        <w:t xml:space="preserve">s « autres variétés » sont très fortement dégagées sur mi-novembre – début février, avec </w:t>
      </w:r>
      <w:r w:rsidR="009B0585">
        <w:rPr>
          <w:lang w:val="fr-FR" w:eastAsia="fr-FR"/>
        </w:rPr>
        <w:t>120.</w:t>
      </w:r>
      <w:r w:rsidR="009868C5" w:rsidRPr="009B0585">
        <w:rPr>
          <w:lang w:val="fr-FR" w:eastAsia="fr-FR"/>
        </w:rPr>
        <w:t xml:space="preserve">000 tonnes (dont près de </w:t>
      </w:r>
      <w:r w:rsidR="009B0585">
        <w:rPr>
          <w:lang w:val="fr-FR" w:eastAsia="fr-FR"/>
        </w:rPr>
        <w:t>75</w:t>
      </w:r>
      <w:r w:rsidR="009868C5" w:rsidRPr="009B0585">
        <w:rPr>
          <w:lang w:val="fr-FR" w:eastAsia="fr-FR"/>
        </w:rPr>
        <w:t xml:space="preserve"> % </w:t>
      </w:r>
      <w:r w:rsidR="009868C5" w:rsidRPr="009B0585">
        <w:rPr>
          <w:lang w:val="fr-FR" w:eastAsia="fr-FR"/>
        </w:rPr>
        <w:t xml:space="preserve">sous contrat) contre seulement </w:t>
      </w:r>
      <w:r w:rsidR="009B0585">
        <w:rPr>
          <w:lang w:val="fr-FR" w:eastAsia="fr-FR"/>
        </w:rPr>
        <w:t>85</w:t>
      </w:r>
      <w:r w:rsidR="009868C5" w:rsidRPr="009B0585">
        <w:rPr>
          <w:lang w:val="fr-FR" w:eastAsia="fr-FR"/>
        </w:rPr>
        <w:t>.000 tonnes en moyenne triennale…</w:t>
      </w:r>
    </w:p>
    <w:p w14:paraId="6C5B7886" w14:textId="77777777" w:rsidR="005C7344" w:rsidRPr="000227BE" w:rsidRDefault="005C7344" w:rsidP="002D0E3E">
      <w:pPr>
        <w:pStyle w:val="Lgende"/>
        <w:rPr>
          <w:rFonts w:eastAsia="Times New Roman"/>
          <w:highlight w:val="red"/>
          <w:u w:val="single"/>
          <w:lang w:val="fr-FR" w:eastAsia="fr-FR"/>
        </w:rPr>
        <w:sectPr w:rsidR="005C7344" w:rsidRPr="000227BE" w:rsidSect="0033275A">
          <w:type w:val="continuous"/>
          <w:pgSz w:w="11906" w:h="16838" w:code="9"/>
          <w:pgMar w:top="539" w:right="851" w:bottom="284" w:left="851" w:header="709" w:footer="283" w:gutter="0"/>
          <w:cols w:num="2" w:sep="1" w:space="709"/>
          <w:docGrid w:linePitch="360"/>
        </w:sectPr>
      </w:pPr>
    </w:p>
    <w:p w14:paraId="02C229C8" w14:textId="77777777" w:rsidR="005C7344" w:rsidRPr="000227BE" w:rsidRDefault="005C7344" w:rsidP="005C7344">
      <w:pPr>
        <w:rPr>
          <w:rFonts w:eastAsia="Times New Roman"/>
          <w:sz w:val="8"/>
          <w:szCs w:val="8"/>
          <w:highlight w:val="red"/>
          <w:lang w:val="fr-FR" w:eastAsia="fr-FR"/>
        </w:rPr>
      </w:pPr>
    </w:p>
    <w:p w14:paraId="59F6E756" w14:textId="1903374B" w:rsidR="002D0E3E" w:rsidRPr="00387B00" w:rsidRDefault="002D0E3E" w:rsidP="002D0E3E">
      <w:pPr>
        <w:pStyle w:val="Lgende"/>
        <w:rPr>
          <w:rFonts w:eastAsia="Times New Roman" w:cs="Calibri"/>
          <w:sz w:val="23"/>
          <w:szCs w:val="23"/>
          <w:lang w:val="fr-FR" w:eastAsia="fr-FR"/>
        </w:rPr>
      </w:pPr>
      <w:r w:rsidRPr="00387B00">
        <w:rPr>
          <w:rFonts w:eastAsia="Times New Roman"/>
          <w:u w:val="single"/>
          <w:lang w:val="fr-FR" w:eastAsia="fr-FR"/>
        </w:rPr>
        <w:t>Graphique 7</w:t>
      </w:r>
      <w:r w:rsidRPr="00387B00">
        <w:rPr>
          <w:rFonts w:eastAsia="Times New Roman"/>
          <w:lang w:val="fr-FR" w:eastAsia="fr-FR"/>
        </w:rPr>
        <w:t> : Dégagement de la récolte de pommes de terre de consommation (de 201</w:t>
      </w:r>
      <w:r w:rsidR="00BE4299">
        <w:rPr>
          <w:rFonts w:eastAsia="Times New Roman"/>
          <w:lang w:val="fr-FR" w:eastAsia="fr-FR"/>
        </w:rPr>
        <w:t>1</w:t>
      </w:r>
      <w:r w:rsidRPr="00387B00">
        <w:rPr>
          <w:rFonts w:eastAsia="Times New Roman"/>
          <w:lang w:val="fr-FR" w:eastAsia="fr-FR"/>
        </w:rPr>
        <w:t xml:space="preserve"> à 202</w:t>
      </w:r>
      <w:r w:rsidR="005D4772">
        <w:rPr>
          <w:rFonts w:eastAsia="Times New Roman"/>
          <w:lang w:val="fr-FR" w:eastAsia="fr-FR"/>
        </w:rPr>
        <w:t>4</w:t>
      </w:r>
      <w:r w:rsidRPr="00387B00">
        <w:rPr>
          <w:rFonts w:eastAsia="Times New Roman"/>
          <w:lang w:val="fr-FR" w:eastAsia="fr-FR"/>
        </w:rPr>
        <w:t>)</w:t>
      </w:r>
    </w:p>
    <w:p w14:paraId="78664959" w14:textId="7E395F76" w:rsidR="002D0E3E" w:rsidRPr="000227BE" w:rsidRDefault="00BE4299" w:rsidP="004B73F2">
      <w:pPr>
        <w:pStyle w:val="Titre3"/>
        <w:rPr>
          <w:rFonts w:eastAsia="Times New Roman"/>
          <w:szCs w:val="22"/>
          <w:highlight w:val="red"/>
          <w:lang w:val="fr-FR" w:eastAsia="fr-FR"/>
        </w:rPr>
      </w:pPr>
      <w:r w:rsidRPr="00BE4299">
        <w:rPr>
          <w:noProof/>
        </w:rPr>
        <w:drawing>
          <wp:inline distT="0" distB="0" distL="0" distR="0" wp14:anchorId="5F322206" wp14:editId="0B870E5C">
            <wp:extent cx="6479540" cy="4238625"/>
            <wp:effectExtent l="0" t="0" r="0" b="9525"/>
            <wp:docPr id="18816689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46298" w14:textId="0718C429" w:rsidR="00793568" w:rsidRPr="0028046C" w:rsidRDefault="00793568" w:rsidP="004B73F2">
      <w:pPr>
        <w:pStyle w:val="Titre3"/>
        <w:rPr>
          <w:rFonts w:eastAsia="Times New Roman"/>
          <w:szCs w:val="22"/>
          <w:lang w:val="fr-FR" w:eastAsia="fr-FR"/>
        </w:rPr>
      </w:pPr>
      <w:r w:rsidRPr="0028046C">
        <w:rPr>
          <w:rFonts w:eastAsia="Times New Roman"/>
          <w:szCs w:val="22"/>
          <w:lang w:val="fr-FR" w:eastAsia="fr-FR"/>
        </w:rPr>
        <w:t>Conclusions :</w:t>
      </w:r>
    </w:p>
    <w:p w14:paraId="79B72A58" w14:textId="77777777" w:rsidR="00793568" w:rsidRPr="0028046C" w:rsidRDefault="00793568" w:rsidP="00793568">
      <w:pPr>
        <w:spacing w:after="0"/>
        <w:contextualSpacing/>
        <w:rPr>
          <w:rFonts w:ascii="Calibri" w:eastAsia="Times New Roman" w:hAnsi="Calibri" w:cs="Calibri"/>
          <w:szCs w:val="22"/>
          <w:lang w:val="fr-FR" w:eastAsia="fr-FR"/>
        </w:rPr>
        <w:sectPr w:rsidR="00793568" w:rsidRPr="0028046C" w:rsidSect="0033275A">
          <w:type w:val="continuous"/>
          <w:pgSz w:w="11906" w:h="16838" w:code="9"/>
          <w:pgMar w:top="539" w:right="851" w:bottom="284" w:left="851" w:header="709" w:footer="283" w:gutter="0"/>
          <w:cols w:space="708"/>
          <w:docGrid w:linePitch="360"/>
        </w:sectPr>
      </w:pPr>
    </w:p>
    <w:p w14:paraId="0E14E8AB" w14:textId="31DB158A" w:rsidR="0028046C" w:rsidRPr="00211705" w:rsidRDefault="00793568" w:rsidP="00793568">
      <w:pPr>
        <w:spacing w:after="0"/>
        <w:contextualSpacing/>
        <w:rPr>
          <w:rFonts w:eastAsia="Times New Roman" w:cs="Calibri"/>
          <w:szCs w:val="22"/>
          <w:lang w:val="fr-FR" w:eastAsia="fr-FR"/>
        </w:rPr>
      </w:pPr>
      <w:bookmarkStart w:id="5" w:name="_Hlk129530845"/>
      <w:r w:rsidRPr="00267DF4">
        <w:rPr>
          <w:rFonts w:eastAsia="Times New Roman" w:cs="Calibri"/>
          <w:szCs w:val="22"/>
          <w:lang w:val="fr-FR" w:eastAsia="fr-FR"/>
        </w:rPr>
        <w:t>L’enquête au 1</w:t>
      </w:r>
      <w:r w:rsidRPr="00267DF4">
        <w:rPr>
          <w:rFonts w:eastAsia="Times New Roman" w:cs="Calibri"/>
          <w:szCs w:val="22"/>
          <w:vertAlign w:val="superscript"/>
          <w:lang w:val="fr-FR" w:eastAsia="fr-FR"/>
        </w:rPr>
        <w:t>er</w:t>
      </w:r>
      <w:r w:rsidRPr="00267DF4">
        <w:rPr>
          <w:rFonts w:eastAsia="Times New Roman" w:cs="Calibri"/>
          <w:szCs w:val="22"/>
          <w:lang w:val="fr-FR" w:eastAsia="fr-FR"/>
        </w:rPr>
        <w:t xml:space="preserve"> février montre des stocks belges </w:t>
      </w:r>
      <w:r w:rsidR="00B768EA" w:rsidRPr="00267DF4">
        <w:rPr>
          <w:rFonts w:eastAsia="Times New Roman" w:cs="Calibri"/>
          <w:szCs w:val="22"/>
          <w:lang w:val="fr-FR" w:eastAsia="fr-FR"/>
        </w:rPr>
        <w:t>– toutes variétés confondues – de l’ordre de 2,</w:t>
      </w:r>
      <w:r w:rsidR="0028046C" w:rsidRPr="00267DF4">
        <w:rPr>
          <w:rFonts w:eastAsia="Times New Roman" w:cs="Calibri"/>
          <w:szCs w:val="22"/>
          <w:lang w:val="fr-FR" w:eastAsia="fr-FR"/>
        </w:rPr>
        <w:t>5</w:t>
      </w:r>
      <w:r w:rsidR="00267DF4" w:rsidRPr="00267DF4">
        <w:rPr>
          <w:rFonts w:eastAsia="Times New Roman" w:cs="Calibri"/>
          <w:szCs w:val="22"/>
          <w:lang w:val="fr-FR" w:eastAsia="fr-FR"/>
        </w:rPr>
        <w:t>2</w:t>
      </w:r>
      <w:r w:rsidR="00B768EA" w:rsidRPr="00267DF4">
        <w:rPr>
          <w:rFonts w:eastAsia="Times New Roman" w:cs="Calibri"/>
          <w:szCs w:val="22"/>
          <w:lang w:val="fr-FR" w:eastAsia="fr-FR"/>
        </w:rPr>
        <w:t xml:space="preserve"> Mt,</w:t>
      </w:r>
      <w:r w:rsidR="00267DF4" w:rsidRPr="00267DF4">
        <w:rPr>
          <w:rFonts w:eastAsia="Times New Roman" w:cs="Calibri"/>
          <w:szCs w:val="22"/>
          <w:lang w:val="fr-FR" w:eastAsia="fr-FR"/>
        </w:rPr>
        <w:t xml:space="preserve"> inférieurs de 110.000 tonnes par rapport à l’an dernier, et</w:t>
      </w:r>
      <w:r w:rsidR="0028046C" w:rsidRPr="00267DF4">
        <w:rPr>
          <w:rFonts w:eastAsia="Times New Roman" w:cs="Calibri"/>
          <w:szCs w:val="22"/>
          <w:lang w:val="fr-FR" w:eastAsia="fr-FR"/>
        </w:rPr>
        <w:t xml:space="preserve"> très </w:t>
      </w:r>
      <w:r w:rsidR="0028046C" w:rsidRPr="00211705">
        <w:rPr>
          <w:rFonts w:eastAsia="Times New Roman" w:cs="Calibri"/>
          <w:szCs w:val="22"/>
          <w:lang w:val="fr-FR" w:eastAsia="fr-FR"/>
        </w:rPr>
        <w:t>semblables à la moyenne des 3 dernières années</w:t>
      </w:r>
      <w:r w:rsidR="00267DF4" w:rsidRPr="00211705">
        <w:rPr>
          <w:rFonts w:eastAsia="Times New Roman" w:cs="Calibri"/>
          <w:szCs w:val="22"/>
          <w:lang w:val="fr-FR" w:eastAsia="fr-FR"/>
        </w:rPr>
        <w:t xml:space="preserve">. </w:t>
      </w:r>
      <w:r w:rsidR="0028046C" w:rsidRPr="00211705">
        <w:rPr>
          <w:rFonts w:eastAsia="Times New Roman" w:cs="Calibri"/>
          <w:szCs w:val="22"/>
          <w:lang w:val="fr-FR" w:eastAsia="fr-FR"/>
        </w:rPr>
        <w:t xml:space="preserve">Ces stocks sont pour </w:t>
      </w:r>
      <w:r w:rsidR="00267DF4" w:rsidRPr="00211705">
        <w:rPr>
          <w:rFonts w:eastAsia="Times New Roman" w:cs="Calibri"/>
          <w:szCs w:val="22"/>
          <w:lang w:val="fr-FR" w:eastAsia="fr-FR"/>
        </w:rPr>
        <w:t>6</w:t>
      </w:r>
      <w:r w:rsidR="0028046C" w:rsidRPr="00211705">
        <w:rPr>
          <w:rFonts w:eastAsia="Times New Roman" w:cs="Calibri"/>
          <w:szCs w:val="22"/>
          <w:lang w:val="fr-FR" w:eastAsia="fr-FR"/>
        </w:rPr>
        <w:t>1 % sous contrat</w:t>
      </w:r>
      <w:r w:rsidR="008B01D8" w:rsidRPr="00211705">
        <w:rPr>
          <w:rFonts w:eastAsia="Times New Roman" w:cs="Calibri"/>
          <w:szCs w:val="22"/>
          <w:lang w:val="fr-FR" w:eastAsia="fr-FR"/>
        </w:rPr>
        <w:t xml:space="preserve"> (soit 1,</w:t>
      </w:r>
      <w:r w:rsidR="00267DF4" w:rsidRPr="00211705">
        <w:rPr>
          <w:rFonts w:eastAsia="Times New Roman" w:cs="Calibri"/>
          <w:szCs w:val="22"/>
          <w:lang w:val="fr-FR" w:eastAsia="fr-FR"/>
        </w:rPr>
        <w:t>54</w:t>
      </w:r>
      <w:r w:rsidR="008B01D8" w:rsidRPr="00211705">
        <w:rPr>
          <w:rFonts w:eastAsia="Times New Roman" w:cs="Calibri"/>
          <w:szCs w:val="22"/>
          <w:lang w:val="fr-FR" w:eastAsia="fr-FR"/>
        </w:rPr>
        <w:t xml:space="preserve"> Mt)</w:t>
      </w:r>
      <w:r w:rsidR="0028046C" w:rsidRPr="00211705">
        <w:rPr>
          <w:rFonts w:eastAsia="Times New Roman" w:cs="Calibri"/>
          <w:szCs w:val="22"/>
          <w:lang w:val="fr-FR" w:eastAsia="fr-FR"/>
        </w:rPr>
        <w:t xml:space="preserve">, </w:t>
      </w:r>
      <w:r w:rsidR="00267DF4" w:rsidRPr="00211705">
        <w:rPr>
          <w:rFonts w:eastAsia="Times New Roman" w:cs="Calibri"/>
          <w:szCs w:val="22"/>
          <w:lang w:val="fr-FR" w:eastAsia="fr-FR"/>
        </w:rPr>
        <w:t xml:space="preserve">une proportion bien moindre que les années précédentes. </w:t>
      </w:r>
      <w:r w:rsidR="0028046C" w:rsidRPr="00211705">
        <w:rPr>
          <w:rFonts w:eastAsia="Times New Roman" w:cs="Calibri"/>
          <w:szCs w:val="22"/>
          <w:lang w:val="fr-FR" w:eastAsia="fr-FR"/>
        </w:rPr>
        <w:t xml:space="preserve">En volume, les stocks libres représentent </w:t>
      </w:r>
      <w:r w:rsidR="00267DF4" w:rsidRPr="00211705">
        <w:rPr>
          <w:rFonts w:eastAsia="Times New Roman" w:cs="Calibri"/>
          <w:szCs w:val="22"/>
          <w:lang w:val="fr-FR" w:eastAsia="fr-FR"/>
        </w:rPr>
        <w:t>98</w:t>
      </w:r>
      <w:r w:rsidR="0028046C" w:rsidRPr="00211705">
        <w:rPr>
          <w:rFonts w:eastAsia="Times New Roman" w:cs="Calibri"/>
          <w:szCs w:val="22"/>
          <w:lang w:val="fr-FR" w:eastAsia="fr-FR"/>
        </w:rPr>
        <w:t xml:space="preserve">0.000 tonnes, </w:t>
      </w:r>
      <w:r w:rsidR="00267DF4" w:rsidRPr="00211705">
        <w:rPr>
          <w:rFonts w:eastAsia="Times New Roman" w:cs="Calibri"/>
          <w:szCs w:val="22"/>
          <w:lang w:val="fr-FR" w:eastAsia="fr-FR"/>
        </w:rPr>
        <w:t xml:space="preserve">alors qu’ils étaient en moyenne de 640.000 t ces 3 dernières saisons. </w:t>
      </w:r>
    </w:p>
    <w:p w14:paraId="1B2F2CA6" w14:textId="3CD61ABC" w:rsidR="0028046C" w:rsidRPr="00211705" w:rsidRDefault="0028046C" w:rsidP="00793568">
      <w:pPr>
        <w:spacing w:after="0"/>
        <w:contextualSpacing/>
        <w:rPr>
          <w:rFonts w:eastAsia="Times New Roman" w:cs="Calibri"/>
          <w:szCs w:val="22"/>
          <w:lang w:val="fr-FR" w:eastAsia="fr-FR"/>
        </w:rPr>
      </w:pPr>
      <w:r w:rsidRPr="00211705">
        <w:rPr>
          <w:rFonts w:eastAsia="Times New Roman" w:cs="Calibri"/>
          <w:szCs w:val="22"/>
          <w:lang w:val="fr-FR" w:eastAsia="fr-FR"/>
        </w:rPr>
        <w:t xml:space="preserve">Au départ de la récolte initiale </w:t>
      </w:r>
      <w:r w:rsidR="00267DF4" w:rsidRPr="00211705">
        <w:rPr>
          <w:rFonts w:eastAsia="Times New Roman" w:cs="Calibri"/>
          <w:szCs w:val="22"/>
          <w:lang w:val="fr-FR" w:eastAsia="fr-FR"/>
        </w:rPr>
        <w:t xml:space="preserve">inférieure aux volumes récoltés en 2023, </w:t>
      </w:r>
      <w:r w:rsidR="00D449E7" w:rsidRPr="00211705">
        <w:rPr>
          <w:rFonts w:eastAsia="Times New Roman" w:cs="Calibri"/>
          <w:szCs w:val="22"/>
          <w:lang w:val="fr-FR" w:eastAsia="fr-FR"/>
        </w:rPr>
        <w:t>les marchés ont déjà dégagé</w:t>
      </w:r>
      <w:r w:rsidR="00211705" w:rsidRPr="00211705">
        <w:rPr>
          <w:rFonts w:eastAsia="Times New Roman" w:cs="Calibri"/>
          <w:szCs w:val="22"/>
          <w:lang w:val="fr-FR" w:eastAsia="fr-FR"/>
        </w:rPr>
        <w:t xml:space="preserve"> les mêmes volumes </w:t>
      </w:r>
      <w:r w:rsidR="00D449E7" w:rsidRPr="00211705">
        <w:rPr>
          <w:rFonts w:eastAsia="Times New Roman" w:cs="Calibri"/>
          <w:szCs w:val="22"/>
          <w:lang w:val="fr-FR" w:eastAsia="fr-FR"/>
        </w:rPr>
        <w:t>que l’an dernier à la même date</w:t>
      </w:r>
      <w:r w:rsidR="00211705">
        <w:rPr>
          <w:rFonts w:eastAsia="Times New Roman" w:cs="Calibri"/>
          <w:szCs w:val="22"/>
          <w:lang w:val="fr-FR" w:eastAsia="fr-FR"/>
        </w:rPr>
        <w:t>. M</w:t>
      </w:r>
      <w:r w:rsidR="00211705" w:rsidRPr="00211705">
        <w:rPr>
          <w:rFonts w:eastAsia="Times New Roman" w:cs="Calibri"/>
          <w:szCs w:val="22"/>
          <w:lang w:val="fr-FR" w:eastAsia="fr-FR"/>
        </w:rPr>
        <w:t xml:space="preserve">ais </w:t>
      </w:r>
      <w:r w:rsidR="00211705">
        <w:rPr>
          <w:rFonts w:eastAsia="Times New Roman" w:cs="Calibri"/>
          <w:szCs w:val="22"/>
          <w:lang w:val="fr-FR" w:eastAsia="fr-FR"/>
        </w:rPr>
        <w:t xml:space="preserve">ce déstockage a eu lieu </w:t>
      </w:r>
      <w:r w:rsidR="00211705" w:rsidRPr="00211705">
        <w:rPr>
          <w:rFonts w:eastAsia="Times New Roman" w:cs="Calibri"/>
          <w:szCs w:val="22"/>
          <w:lang w:val="fr-FR" w:eastAsia="fr-FR"/>
        </w:rPr>
        <w:t>davantage sous contrat</w:t>
      </w:r>
      <w:r w:rsidR="00211705">
        <w:rPr>
          <w:rFonts w:eastAsia="Times New Roman" w:cs="Calibri"/>
          <w:szCs w:val="22"/>
          <w:lang w:val="fr-FR" w:eastAsia="fr-FR"/>
        </w:rPr>
        <w:t>, et en particulier pour Fontane.</w:t>
      </w:r>
      <w:r w:rsidR="00211705" w:rsidRPr="00211705">
        <w:rPr>
          <w:rFonts w:eastAsia="Times New Roman" w:cs="Calibri"/>
          <w:szCs w:val="22"/>
          <w:lang w:val="fr-FR" w:eastAsia="fr-FR"/>
        </w:rPr>
        <w:t xml:space="preserve"> De sorte que la part libre dans les stocks actuels est plus élevé</w:t>
      </w:r>
      <w:r w:rsidR="002D2C3E">
        <w:rPr>
          <w:rFonts w:eastAsia="Times New Roman" w:cs="Calibri"/>
          <w:szCs w:val="22"/>
          <w:lang w:val="fr-FR" w:eastAsia="fr-FR"/>
        </w:rPr>
        <w:t>e</w:t>
      </w:r>
      <w:r w:rsidR="00211705" w:rsidRPr="00211705">
        <w:rPr>
          <w:rFonts w:eastAsia="Times New Roman" w:cs="Calibri"/>
          <w:szCs w:val="22"/>
          <w:lang w:val="fr-FR" w:eastAsia="fr-FR"/>
        </w:rPr>
        <w:t xml:space="preserve"> que ces récentes années, en particulier pour Fontane. </w:t>
      </w:r>
    </w:p>
    <w:p w14:paraId="398FD53B" w14:textId="288D13C5" w:rsidR="00211705" w:rsidRDefault="00491944" w:rsidP="00491944">
      <w:pPr>
        <w:spacing w:after="0"/>
        <w:contextualSpacing/>
        <w:rPr>
          <w:rFonts w:eastAsia="Times New Roman" w:cs="Calibri"/>
          <w:szCs w:val="22"/>
          <w:lang w:val="fr-FR" w:eastAsia="fr-FR"/>
        </w:rPr>
      </w:pPr>
      <w:r w:rsidRPr="00211705">
        <w:rPr>
          <w:rFonts w:eastAsia="Times New Roman" w:cs="Calibri"/>
          <w:szCs w:val="22"/>
          <w:lang w:val="fr-FR" w:eastAsia="fr-FR"/>
        </w:rPr>
        <w:t xml:space="preserve">Fontane domine </w:t>
      </w:r>
      <w:r w:rsidR="00D449E7" w:rsidRPr="00211705">
        <w:rPr>
          <w:rFonts w:eastAsia="Times New Roman" w:cs="Calibri"/>
          <w:szCs w:val="22"/>
          <w:lang w:val="fr-FR" w:eastAsia="fr-FR"/>
        </w:rPr>
        <w:t>toujours</w:t>
      </w:r>
      <w:r w:rsidR="00211705" w:rsidRPr="00211705">
        <w:rPr>
          <w:rFonts w:eastAsia="Times New Roman" w:cs="Calibri"/>
          <w:szCs w:val="22"/>
          <w:lang w:val="fr-FR" w:eastAsia="fr-FR"/>
        </w:rPr>
        <w:t xml:space="preserve"> </w:t>
      </w:r>
      <w:r w:rsidRPr="00211705">
        <w:rPr>
          <w:rFonts w:eastAsia="Times New Roman" w:cs="Calibri"/>
          <w:szCs w:val="22"/>
          <w:lang w:val="fr-FR" w:eastAsia="fr-FR"/>
        </w:rPr>
        <w:t xml:space="preserve">la production belge </w:t>
      </w:r>
      <w:r w:rsidR="00211705" w:rsidRPr="00211705">
        <w:rPr>
          <w:rFonts w:eastAsia="Times New Roman" w:cs="Calibri"/>
          <w:szCs w:val="22"/>
          <w:lang w:val="fr-FR" w:eastAsia="fr-FR"/>
        </w:rPr>
        <w:t>mais elle ne</w:t>
      </w:r>
      <w:r w:rsidRPr="00211705">
        <w:rPr>
          <w:rFonts w:eastAsia="Times New Roman" w:cs="Calibri"/>
          <w:szCs w:val="22"/>
          <w:lang w:val="fr-FR" w:eastAsia="fr-FR"/>
        </w:rPr>
        <w:t xml:space="preserve"> constitue</w:t>
      </w:r>
      <w:r w:rsidR="00211705" w:rsidRPr="00211705">
        <w:rPr>
          <w:rFonts w:eastAsia="Times New Roman" w:cs="Calibri"/>
          <w:szCs w:val="22"/>
          <w:lang w:val="fr-FR" w:eastAsia="fr-FR"/>
        </w:rPr>
        <w:t xml:space="preserve"> qu’à peine 60 %</w:t>
      </w:r>
      <w:r w:rsidRPr="00211705">
        <w:rPr>
          <w:rFonts w:eastAsia="Times New Roman" w:cs="Calibri"/>
          <w:szCs w:val="22"/>
          <w:lang w:val="fr-FR" w:eastAsia="fr-FR"/>
        </w:rPr>
        <w:t xml:space="preserve"> </w:t>
      </w:r>
      <w:r w:rsidRPr="00211705">
        <w:rPr>
          <w:rFonts w:eastAsia="Times New Roman" w:cs="Calibri"/>
          <w:szCs w:val="22"/>
          <w:lang w:val="fr-FR" w:eastAsia="fr-FR"/>
        </w:rPr>
        <w:t xml:space="preserve">des stocks actuels. </w:t>
      </w:r>
      <w:r w:rsidR="00211705" w:rsidRPr="00211705">
        <w:rPr>
          <w:rFonts w:eastAsia="Times New Roman" w:cs="Calibri"/>
          <w:szCs w:val="22"/>
          <w:lang w:val="fr-FR" w:eastAsia="fr-FR"/>
        </w:rPr>
        <w:t>Parmi les autres variétés majeures, Innovator, Challenger et Bintje se tiennent de près mais elles totalisent moins de 10 % des stocks à elles trois. C’est le pool des « autres variétés » (hors Fontane, Bintje, Innovator et Challenger) qui progresse en volume et en proportion dans les stocks actuels.</w:t>
      </w:r>
      <w:r w:rsidR="00211705">
        <w:rPr>
          <w:rFonts w:eastAsia="Times New Roman" w:cs="Calibri"/>
          <w:szCs w:val="22"/>
          <w:lang w:val="fr-FR" w:eastAsia="fr-FR"/>
        </w:rPr>
        <w:t xml:space="preserve"> La pénurie de plants l’an dernier a amené un grand nombre de variétés « exotiques » sur le marché.</w:t>
      </w:r>
    </w:p>
    <w:p w14:paraId="6C5AACFD" w14:textId="359D2D29" w:rsidR="00211705" w:rsidRPr="00211705" w:rsidRDefault="00211705" w:rsidP="00491944">
      <w:pPr>
        <w:spacing w:after="0"/>
        <w:contextualSpacing/>
        <w:rPr>
          <w:rFonts w:eastAsia="Times New Roman" w:cs="Calibri"/>
          <w:szCs w:val="22"/>
          <w:lang w:val="fr-FR" w:eastAsia="fr-FR"/>
        </w:rPr>
      </w:pPr>
      <w:r>
        <w:rPr>
          <w:rFonts w:eastAsia="Times New Roman" w:cs="Calibri"/>
          <w:szCs w:val="22"/>
          <w:lang w:val="fr-FR" w:eastAsia="fr-FR"/>
        </w:rPr>
        <w:t>Les usines ont probablement un rythme très correct d’activités, et elles prennent facilement tous les volumes offerts par les producteurs. Elles sont sans doute plus prudent</w:t>
      </w:r>
      <w:r w:rsidR="00733AF7">
        <w:rPr>
          <w:rFonts w:eastAsia="Times New Roman" w:cs="Calibri"/>
          <w:szCs w:val="22"/>
          <w:lang w:val="fr-FR" w:eastAsia="fr-FR"/>
        </w:rPr>
        <w:t>e</w:t>
      </w:r>
      <w:r>
        <w:rPr>
          <w:rFonts w:eastAsia="Times New Roman" w:cs="Calibri"/>
          <w:szCs w:val="22"/>
          <w:lang w:val="fr-FR" w:eastAsia="fr-FR"/>
        </w:rPr>
        <w:t>s à l’achat (avec des avancements considérables de livraison de volumes sous contrat pour certaines d’entre elles)</w:t>
      </w:r>
      <w:r w:rsidR="00733AF7">
        <w:rPr>
          <w:rFonts w:eastAsia="Times New Roman" w:cs="Calibri"/>
          <w:szCs w:val="22"/>
          <w:lang w:val="fr-FR" w:eastAsia="fr-FR"/>
        </w:rPr>
        <w:t xml:space="preserve"> compte tenu de la compétition intense à la vente de produits finis sur les marchés mondiaux. Toutes les tonnes produites dans le nord-ouest européen restent néanmoins importantes pour leur approvisionnement sur des marchés qui </w:t>
      </w:r>
      <w:r w:rsidR="00733AF7">
        <w:rPr>
          <w:rFonts w:eastAsia="Times New Roman" w:cs="Calibri"/>
          <w:szCs w:val="22"/>
          <w:lang w:val="fr-FR" w:eastAsia="fr-FR"/>
        </w:rPr>
        <w:lastRenderedPageBreak/>
        <w:t xml:space="preserve">se sont montrés jusqu’ici équilibrés. Comme chaque année, la période et les conditions </w:t>
      </w:r>
      <w:r w:rsidR="00733AF7">
        <w:rPr>
          <w:rFonts w:eastAsia="Times New Roman" w:cs="Calibri"/>
          <w:szCs w:val="22"/>
          <w:lang w:val="fr-FR" w:eastAsia="fr-FR"/>
        </w:rPr>
        <w:t>de plantation des hâtives en mars seront déterminantes pour la fin de la saison.</w:t>
      </w:r>
    </w:p>
    <w:bookmarkEnd w:id="5"/>
    <w:p w14:paraId="06FD2F70" w14:textId="77777777" w:rsidR="005C7344" w:rsidRPr="000227BE" w:rsidRDefault="005C7344" w:rsidP="00793568">
      <w:pPr>
        <w:spacing w:after="0"/>
        <w:contextualSpacing/>
        <w:rPr>
          <w:rFonts w:eastAsia="Times New Roman" w:cs="Calibri"/>
          <w:szCs w:val="22"/>
          <w:highlight w:val="red"/>
          <w:lang w:val="fr-FR" w:eastAsia="fr-FR"/>
        </w:rPr>
        <w:sectPr w:rsidR="005C7344" w:rsidRPr="000227BE" w:rsidSect="0033275A">
          <w:headerReference w:type="even" r:id="rId23"/>
          <w:headerReference w:type="default" r:id="rId24"/>
          <w:type w:val="continuous"/>
          <w:pgSz w:w="11906" w:h="16838" w:code="9"/>
          <w:pgMar w:top="851" w:right="851" w:bottom="993" w:left="851" w:header="709" w:footer="283" w:gutter="0"/>
          <w:cols w:num="2" w:sep="1" w:space="709"/>
          <w:titlePg/>
          <w:docGrid w:linePitch="360"/>
        </w:sectPr>
      </w:pPr>
    </w:p>
    <w:p w14:paraId="0690154E" w14:textId="3A119396" w:rsidR="000B4F6C" w:rsidRPr="000227BE" w:rsidRDefault="000B4F6C" w:rsidP="00793568">
      <w:pPr>
        <w:spacing w:after="0"/>
        <w:contextualSpacing/>
        <w:rPr>
          <w:rFonts w:eastAsia="Times New Roman" w:cs="Calibri"/>
          <w:sz w:val="4"/>
          <w:szCs w:val="4"/>
          <w:highlight w:val="red"/>
          <w:lang w:val="fr-FR" w:eastAsia="fr-FR"/>
        </w:rPr>
      </w:pPr>
    </w:p>
    <w:p w14:paraId="4F57A84C" w14:textId="77777777" w:rsidR="005C7344" w:rsidRPr="000227BE" w:rsidRDefault="005C7344" w:rsidP="00793568">
      <w:pPr>
        <w:spacing w:after="0"/>
        <w:contextualSpacing/>
        <w:rPr>
          <w:rFonts w:eastAsia="Times New Roman" w:cs="Calibri"/>
          <w:sz w:val="4"/>
          <w:szCs w:val="4"/>
          <w:highlight w:val="red"/>
          <w:lang w:val="fr-FR" w:eastAsia="fr-FR"/>
        </w:rPr>
      </w:pPr>
    </w:p>
    <w:p w14:paraId="77BA4921" w14:textId="5C824C7C" w:rsidR="000B4F6C" w:rsidRPr="00387B00" w:rsidRDefault="000B4F6C" w:rsidP="000B4F6C">
      <w:pPr>
        <w:pStyle w:val="Lgende"/>
        <w:rPr>
          <w:rFonts w:eastAsia="Times New Roman"/>
        </w:rPr>
      </w:pPr>
      <w:r w:rsidRPr="00387B00">
        <w:rPr>
          <w:rFonts w:cstheme="minorHAnsi"/>
          <w:u w:val="single"/>
        </w:rPr>
        <w:t>Graphique 8 :</w:t>
      </w:r>
      <w:r w:rsidRPr="00387B00">
        <w:rPr>
          <w:rFonts w:cstheme="minorHAnsi"/>
        </w:rPr>
        <w:t xml:space="preserve"> </w:t>
      </w:r>
      <w:r w:rsidRPr="00387B00">
        <w:rPr>
          <w:rFonts w:eastAsia="Times New Roman"/>
        </w:rPr>
        <w:t xml:space="preserve">Répartition par saison des </w:t>
      </w:r>
      <w:r w:rsidR="00464015" w:rsidRPr="00387B00">
        <w:rPr>
          <w:rFonts w:eastAsia="Times New Roman"/>
        </w:rPr>
        <w:t>stocks</w:t>
      </w:r>
      <w:r w:rsidRPr="00387B00">
        <w:rPr>
          <w:rFonts w:eastAsia="Times New Roman"/>
        </w:rPr>
        <w:t xml:space="preserve"> lib</w:t>
      </w:r>
      <w:r w:rsidR="00464015" w:rsidRPr="00387B00">
        <w:rPr>
          <w:rFonts w:eastAsia="Times New Roman"/>
        </w:rPr>
        <w:t>r</w:t>
      </w:r>
      <w:r w:rsidRPr="00387B00">
        <w:rPr>
          <w:rFonts w:eastAsia="Times New Roman"/>
        </w:rPr>
        <w:t>e</w:t>
      </w:r>
      <w:r w:rsidR="00464015" w:rsidRPr="00387B00">
        <w:rPr>
          <w:rFonts w:eastAsia="Times New Roman"/>
        </w:rPr>
        <w:t>s</w:t>
      </w:r>
      <w:r w:rsidRPr="00387B00">
        <w:rPr>
          <w:rFonts w:eastAsia="Times New Roman"/>
        </w:rPr>
        <w:t xml:space="preserve"> </w:t>
      </w:r>
      <w:r w:rsidR="00464015" w:rsidRPr="00387B00">
        <w:rPr>
          <w:rFonts w:eastAsia="Times New Roman"/>
        </w:rPr>
        <w:t xml:space="preserve">vs sous </w:t>
      </w:r>
      <w:r w:rsidRPr="00387B00">
        <w:rPr>
          <w:rFonts w:eastAsia="Times New Roman"/>
        </w:rPr>
        <w:t xml:space="preserve">contrat en Belgique </w:t>
      </w:r>
    </w:p>
    <w:p w14:paraId="5671A7A0" w14:textId="407B40D1" w:rsidR="000B4F6C" w:rsidRPr="000227BE" w:rsidRDefault="00BE4299" w:rsidP="004F6847">
      <w:pPr>
        <w:jc w:val="center"/>
        <w:rPr>
          <w:rFonts w:cstheme="minorHAnsi"/>
          <w:highlight w:val="red"/>
        </w:rPr>
      </w:pPr>
      <w:r w:rsidRPr="00BE4299">
        <w:rPr>
          <w:noProof/>
        </w:rPr>
        <w:drawing>
          <wp:inline distT="0" distB="0" distL="0" distR="0" wp14:anchorId="6113C61C" wp14:editId="1C2131AB">
            <wp:extent cx="5156200" cy="3191510"/>
            <wp:effectExtent l="0" t="0" r="6350" b="8890"/>
            <wp:docPr id="90396946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61D5E" w14:textId="339C1A7D" w:rsidR="005C7344" w:rsidRPr="000227BE" w:rsidRDefault="005A5170" w:rsidP="005A5170">
      <w:pPr>
        <w:spacing w:after="0"/>
        <w:contextualSpacing/>
        <w:rPr>
          <w:rFonts w:eastAsia="Times New Roman" w:cs="Calibri"/>
          <w:b/>
          <w:bCs/>
          <w:sz w:val="24"/>
          <w:szCs w:val="24"/>
          <w:lang w:val="fr-FR" w:eastAsia="fr-FR"/>
        </w:rPr>
      </w:pPr>
      <w:r w:rsidRPr="000227BE">
        <w:rPr>
          <w:rFonts w:eastAsia="Times New Roman" w:cs="Calibri"/>
          <w:b/>
          <w:bCs/>
          <w:sz w:val="24"/>
          <w:szCs w:val="24"/>
          <w:lang w:val="fr-FR" w:eastAsia="fr-FR"/>
        </w:rPr>
        <w:t>La prochaine enquête des stocks est prévue début avril 202</w:t>
      </w:r>
      <w:r w:rsidR="00BE4299">
        <w:rPr>
          <w:rFonts w:eastAsia="Times New Roman" w:cs="Calibri"/>
          <w:b/>
          <w:bCs/>
          <w:sz w:val="24"/>
          <w:szCs w:val="24"/>
          <w:lang w:val="fr-FR" w:eastAsia="fr-FR"/>
        </w:rPr>
        <w:t>5</w:t>
      </w:r>
      <w:r w:rsidRPr="000227BE">
        <w:rPr>
          <w:rFonts w:eastAsia="Times New Roman" w:cs="Calibri"/>
          <w:b/>
          <w:bCs/>
          <w:sz w:val="24"/>
          <w:szCs w:val="24"/>
          <w:lang w:val="fr-FR" w:eastAsia="fr-FR"/>
        </w:rPr>
        <w:t xml:space="preserve">. </w:t>
      </w:r>
    </w:p>
    <w:p w14:paraId="1DDFFB9F" w14:textId="77777777" w:rsidR="005C7344" w:rsidRPr="000227BE" w:rsidRDefault="005C7344" w:rsidP="005A5170">
      <w:pPr>
        <w:spacing w:after="0"/>
        <w:contextualSpacing/>
        <w:rPr>
          <w:rFonts w:eastAsia="Times New Roman" w:cs="Calibri"/>
          <w:b/>
          <w:bCs/>
          <w:sz w:val="24"/>
          <w:szCs w:val="24"/>
          <w:lang w:val="fr-FR" w:eastAsia="fr-FR"/>
        </w:rPr>
      </w:pPr>
    </w:p>
    <w:p w14:paraId="0D980DE3" w14:textId="52E7B38D" w:rsidR="005A5170" w:rsidRPr="00793568" w:rsidRDefault="005A5170" w:rsidP="005A5170">
      <w:pPr>
        <w:spacing w:after="0"/>
        <w:contextualSpacing/>
        <w:rPr>
          <w:rFonts w:eastAsia="Times New Roman" w:cs="Calibri"/>
          <w:sz w:val="24"/>
          <w:szCs w:val="24"/>
          <w:lang w:val="fr-FR" w:eastAsia="fr-FR"/>
        </w:rPr>
      </w:pPr>
      <w:r w:rsidRPr="000227BE">
        <w:rPr>
          <w:rFonts w:eastAsia="Times New Roman" w:cs="Calibri"/>
          <w:b/>
          <w:bCs/>
          <w:sz w:val="24"/>
          <w:szCs w:val="24"/>
          <w:lang w:val="fr-FR" w:eastAsia="fr-FR"/>
        </w:rPr>
        <w:t>L’équipe Fiwap</w:t>
      </w:r>
    </w:p>
    <w:sectPr w:rsidR="005A5170" w:rsidRPr="00793568" w:rsidSect="0033275A">
      <w:type w:val="continuous"/>
      <w:pgSz w:w="11906" w:h="16838" w:code="9"/>
      <w:pgMar w:top="851" w:right="851" w:bottom="993" w:left="851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F3662" w14:textId="77777777" w:rsidR="009665C0" w:rsidRDefault="009665C0">
      <w:r>
        <w:separator/>
      </w:r>
    </w:p>
  </w:endnote>
  <w:endnote w:type="continuationSeparator" w:id="0">
    <w:p w14:paraId="4C1FE355" w14:textId="77777777" w:rsidR="009665C0" w:rsidRDefault="00966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neSerif"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auto"/>
    <w:pitch w:val="variable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EUAlbertina">
    <w:charset w:val="00"/>
    <w:family w:val="roman"/>
    <w:pitch w:val="variable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9044C" w14:textId="0B7482CD" w:rsidR="00C95EDE" w:rsidRPr="00C95EDE" w:rsidRDefault="00C95EDE" w:rsidP="00C95EDE">
    <w:pPr>
      <w:pStyle w:val="Pieddepage"/>
      <w:jc w:val="center"/>
      <w:rPr>
        <w:rFonts w:ascii="Bradley Hand ITC" w:hAnsi="Bradley Hand ITC"/>
        <w:b/>
        <w:color w:val="1A6A2F"/>
        <w:sz w:val="24"/>
        <w:szCs w:val="24"/>
      </w:rPr>
    </w:pPr>
    <w:r w:rsidRPr="00C95EDE">
      <w:rPr>
        <w:noProof/>
        <w:sz w:val="24"/>
        <w:szCs w:val="24"/>
      </w:rPr>
      <w:drawing>
        <wp:anchor distT="0" distB="0" distL="114300" distR="114300" simplePos="0" relativeHeight="251685376" behindDoc="0" locked="0" layoutInCell="1" allowOverlap="1" wp14:anchorId="5816CF1E" wp14:editId="17C13F12">
          <wp:simplePos x="0" y="0"/>
          <wp:positionH relativeFrom="column">
            <wp:posOffset>457835</wp:posOffset>
          </wp:positionH>
          <wp:positionV relativeFrom="paragraph">
            <wp:posOffset>-86995</wp:posOffset>
          </wp:positionV>
          <wp:extent cx="641278" cy="327660"/>
          <wp:effectExtent l="0" t="0" r="6985" b="0"/>
          <wp:wrapNone/>
          <wp:docPr id="698" name="Image 6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37" t="7793" r="11476" b="10174"/>
                  <a:stretch/>
                </pic:blipFill>
                <pic:spPr bwMode="auto">
                  <a:xfrm>
                    <a:off x="0" y="0"/>
                    <a:ext cx="644663" cy="3293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5EDE">
      <w:rPr>
        <w:rFonts w:ascii="Bradley Hand ITC" w:hAnsi="Bradley Hand ITC"/>
        <w:b/>
        <w:color w:val="1A6A2F"/>
        <w:sz w:val="24"/>
        <w:szCs w:val="24"/>
      </w:rPr>
      <w:t>Evolution des stocks belges de pommes de terre : Avril 2021</w:t>
    </w:r>
  </w:p>
  <w:p w14:paraId="69447E16" w14:textId="77777777" w:rsidR="00212F6D" w:rsidRDefault="00212F6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437D7" w14:textId="77777777" w:rsidR="0019207F" w:rsidRPr="0037015D" w:rsidRDefault="0019207F" w:rsidP="0019207F">
    <w:pPr>
      <w:pStyle w:val="Pieddepage"/>
      <w:jc w:val="center"/>
      <w:rPr>
        <w:rFonts w:ascii="Berlin Sans FB" w:hAnsi="Berlin Sans FB" w:cs="Arial"/>
        <w:sz w:val="24"/>
        <w:szCs w:val="24"/>
      </w:rPr>
    </w:pPr>
    <w:r w:rsidRPr="0037015D">
      <w:rPr>
        <w:rFonts w:ascii="Berlin Sans FB" w:hAnsi="Berlin Sans FB" w:cs="Arial"/>
        <w:b/>
        <w:sz w:val="24"/>
        <w:szCs w:val="24"/>
      </w:rPr>
      <w:t>FIWAP asbl</w:t>
    </w:r>
    <w:r w:rsidRPr="0037015D">
      <w:rPr>
        <w:rFonts w:ascii="Berlin Sans FB" w:hAnsi="Berlin Sans FB" w:cs="Arial"/>
        <w:sz w:val="24"/>
        <w:szCs w:val="24"/>
      </w:rPr>
      <w:t xml:space="preserve"> : Rue du Bordia, 4 • 5030 GEMBLOUX</w:t>
    </w:r>
  </w:p>
  <w:p w14:paraId="1D3EE4DC" w14:textId="4956444F" w:rsidR="0019207F" w:rsidRPr="002B37E2" w:rsidRDefault="0019207F" w:rsidP="002B37E2">
    <w:pPr>
      <w:pStyle w:val="Pieddepage"/>
      <w:jc w:val="center"/>
      <w:rPr>
        <w:rFonts w:ascii="Berlin Sans FB" w:hAnsi="Berlin Sans FB" w:cs="Arial"/>
        <w:color w:val="FFFFFF"/>
        <w:sz w:val="24"/>
        <w:szCs w:val="24"/>
        <w:highlight w:val="darkGreen"/>
      </w:rPr>
    </w:pPr>
    <w:r w:rsidRPr="0037015D">
      <w:rPr>
        <w:rFonts w:ascii="Berlin Sans FB" w:hAnsi="Berlin Sans FB" w:cs="Arial"/>
        <w:color w:val="FFFFFF"/>
        <w:sz w:val="24"/>
        <w:szCs w:val="24"/>
        <w:highlight w:val="darkGreen"/>
      </w:rPr>
      <w:t>Tél. : +32 (0)81 61.06.56 • info@fiwap.be • www.fiwap.be</w:t>
    </w:r>
  </w:p>
  <w:p w14:paraId="5C715DD6" w14:textId="77777777" w:rsidR="0019207F" w:rsidRDefault="0019207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E43B7" w14:textId="77777777" w:rsidR="00793568" w:rsidRDefault="00793568" w:rsidP="002F692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3588100" w14:textId="77777777" w:rsidR="00793568" w:rsidRDefault="00793568" w:rsidP="006E149D">
    <w:pPr>
      <w:pStyle w:val="Pieddepage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77C35" w14:textId="26D57F7F" w:rsidR="000C34EA" w:rsidRPr="00C95EDE" w:rsidRDefault="000C34EA" w:rsidP="000C34EA">
    <w:pPr>
      <w:pStyle w:val="Pieddepage"/>
      <w:jc w:val="center"/>
      <w:rPr>
        <w:rFonts w:ascii="Bradley Hand ITC" w:hAnsi="Bradley Hand ITC"/>
        <w:b/>
        <w:color w:val="1A6A2F"/>
        <w:sz w:val="24"/>
        <w:szCs w:val="24"/>
      </w:rPr>
    </w:pPr>
    <w:r w:rsidRPr="00C95EDE">
      <w:rPr>
        <w:noProof/>
        <w:sz w:val="24"/>
        <w:szCs w:val="24"/>
      </w:rPr>
      <w:drawing>
        <wp:anchor distT="0" distB="0" distL="114300" distR="114300" simplePos="0" relativeHeight="251687424" behindDoc="0" locked="0" layoutInCell="1" allowOverlap="1" wp14:anchorId="69C4E494" wp14:editId="4181EE1D">
          <wp:simplePos x="0" y="0"/>
          <wp:positionH relativeFrom="column">
            <wp:posOffset>457835</wp:posOffset>
          </wp:positionH>
          <wp:positionV relativeFrom="paragraph">
            <wp:posOffset>-86995</wp:posOffset>
          </wp:positionV>
          <wp:extent cx="641278" cy="327660"/>
          <wp:effectExtent l="0" t="0" r="6985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37" t="7793" r="11476" b="10174"/>
                  <a:stretch/>
                </pic:blipFill>
                <pic:spPr bwMode="auto">
                  <a:xfrm>
                    <a:off x="0" y="0"/>
                    <a:ext cx="644663" cy="3293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5EDE">
      <w:rPr>
        <w:rFonts w:ascii="Bradley Hand ITC" w:hAnsi="Bradley Hand ITC"/>
        <w:b/>
        <w:color w:val="1A6A2F"/>
        <w:sz w:val="24"/>
        <w:szCs w:val="24"/>
      </w:rPr>
      <w:t xml:space="preserve">Evolution des stocks belges de pommes de terre : </w:t>
    </w:r>
    <w:r>
      <w:rPr>
        <w:rFonts w:ascii="Bradley Hand ITC" w:hAnsi="Bradley Hand ITC"/>
        <w:b/>
        <w:color w:val="1A6A2F"/>
        <w:sz w:val="24"/>
        <w:szCs w:val="24"/>
      </w:rPr>
      <w:t>Février 202</w:t>
    </w:r>
    <w:r w:rsidR="005D4772">
      <w:rPr>
        <w:rFonts w:ascii="Bradley Hand ITC" w:hAnsi="Bradley Hand ITC"/>
        <w:b/>
        <w:color w:val="1A6A2F"/>
        <w:sz w:val="24"/>
        <w:szCs w:val="24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F213AF" w14:textId="77777777" w:rsidR="009665C0" w:rsidRDefault="009665C0">
      <w:r>
        <w:separator/>
      </w:r>
    </w:p>
  </w:footnote>
  <w:footnote w:type="continuationSeparator" w:id="0">
    <w:p w14:paraId="12F10070" w14:textId="77777777" w:rsidR="009665C0" w:rsidRDefault="009665C0">
      <w:r>
        <w:continuationSeparator/>
      </w:r>
    </w:p>
  </w:footnote>
  <w:footnote w:id="1">
    <w:p w14:paraId="03FF93B7" w14:textId="3659F551" w:rsidR="00A40AA4" w:rsidRPr="00A40AA4" w:rsidRDefault="00A40AA4" w:rsidP="00A40AA4">
      <w:pPr>
        <w:pStyle w:val="Notedebasdepage"/>
        <w:rPr>
          <w:sz w:val="18"/>
          <w:szCs w:val="18"/>
        </w:rPr>
      </w:pPr>
      <w:r w:rsidRPr="00A40AA4">
        <w:rPr>
          <w:rStyle w:val="Appelnotedebasdep"/>
          <w:sz w:val="18"/>
          <w:szCs w:val="18"/>
        </w:rPr>
        <w:footnoteRef/>
      </w:r>
      <w:r w:rsidRPr="00A40AA4">
        <w:rPr>
          <w:sz w:val="18"/>
          <w:szCs w:val="18"/>
        </w:rPr>
        <w:t xml:space="preserve"> Cofinancé par le Service Public de Wallonie – DGARNE – Direction du Développement et de la Vulgarisation</w:t>
      </w:r>
    </w:p>
  </w:footnote>
  <w:footnote w:id="2">
    <w:p w14:paraId="7326CC3D" w14:textId="77777777" w:rsidR="00A40AA4" w:rsidRPr="00592F12" w:rsidRDefault="00A40AA4" w:rsidP="00A40AA4">
      <w:pPr>
        <w:pStyle w:val="Notedebasdepage"/>
        <w:rPr>
          <w:sz w:val="18"/>
          <w:szCs w:val="18"/>
        </w:rPr>
      </w:pPr>
      <w:r w:rsidRPr="00592F12">
        <w:rPr>
          <w:rStyle w:val="Appelnotedebasdep"/>
          <w:sz w:val="18"/>
          <w:szCs w:val="18"/>
        </w:rPr>
        <w:footnoteRef/>
      </w:r>
      <w:r w:rsidRPr="00592F12">
        <w:rPr>
          <w:sz w:val="18"/>
          <w:szCs w:val="18"/>
        </w:rPr>
        <w:t xml:space="preserve"> Filière Wallonne de la Pomme de terre - Gembloux</w:t>
      </w:r>
    </w:p>
  </w:footnote>
  <w:footnote w:id="3">
    <w:p w14:paraId="3276277D" w14:textId="77777777" w:rsidR="00A40AA4" w:rsidRPr="00592F12" w:rsidRDefault="00A40AA4" w:rsidP="00A40AA4">
      <w:pPr>
        <w:pStyle w:val="Notedebasdepage"/>
        <w:rPr>
          <w:sz w:val="18"/>
          <w:szCs w:val="18"/>
        </w:rPr>
      </w:pPr>
      <w:r w:rsidRPr="00592F12">
        <w:rPr>
          <w:rStyle w:val="Appelnotedebasdep"/>
          <w:sz w:val="18"/>
          <w:szCs w:val="18"/>
        </w:rPr>
        <w:footnoteRef/>
      </w:r>
      <w:r w:rsidRPr="00592F12">
        <w:rPr>
          <w:sz w:val="18"/>
          <w:szCs w:val="18"/>
        </w:rPr>
        <w:t xml:space="preserve"> Centre pour l’Agronomie et l’Agro-industrie de la province du Hainaut - Ath</w:t>
      </w:r>
    </w:p>
  </w:footnote>
  <w:footnote w:id="4">
    <w:p w14:paraId="79D5AC77" w14:textId="77777777" w:rsidR="00A40AA4" w:rsidRDefault="00A40AA4" w:rsidP="00A40AA4">
      <w:pPr>
        <w:pStyle w:val="Notedebasdepage"/>
        <w:rPr>
          <w:lang w:val="nl-NL"/>
        </w:rPr>
      </w:pPr>
      <w:r w:rsidRPr="00592F12">
        <w:rPr>
          <w:rStyle w:val="Appelnotedebasdep"/>
          <w:sz w:val="18"/>
          <w:szCs w:val="18"/>
        </w:rPr>
        <w:footnoteRef/>
      </w:r>
      <w:r w:rsidRPr="00592F12">
        <w:rPr>
          <w:sz w:val="18"/>
          <w:szCs w:val="18"/>
          <w:lang w:val="nl-NL"/>
        </w:rPr>
        <w:t xml:space="preserve"> </w:t>
      </w:r>
      <w:r>
        <w:rPr>
          <w:sz w:val="18"/>
          <w:szCs w:val="18"/>
          <w:lang w:val="nl-NL"/>
        </w:rPr>
        <w:t>Inagro=</w:t>
      </w:r>
      <w:r w:rsidRPr="00592F12">
        <w:rPr>
          <w:sz w:val="18"/>
          <w:szCs w:val="18"/>
          <w:lang w:val="nl-NL"/>
        </w:rPr>
        <w:t>Onderzoek en advies in land-</w:t>
      </w:r>
      <w:r>
        <w:rPr>
          <w:sz w:val="18"/>
          <w:szCs w:val="18"/>
          <w:lang w:val="nl-NL"/>
        </w:rPr>
        <w:t xml:space="preserve"> en tuinbouw</w:t>
      </w:r>
      <w:r w:rsidRPr="00592F12">
        <w:rPr>
          <w:sz w:val="18"/>
          <w:szCs w:val="18"/>
          <w:lang w:val="nl-NL"/>
        </w:rPr>
        <w:t>–</w:t>
      </w:r>
      <w:proofErr w:type="spellStart"/>
      <w:r w:rsidRPr="00592F12">
        <w:rPr>
          <w:sz w:val="18"/>
          <w:szCs w:val="18"/>
          <w:lang w:val="nl-NL"/>
        </w:rPr>
        <w:t>Beitem</w:t>
      </w:r>
      <w:proofErr w:type="spellEnd"/>
      <w:r w:rsidRPr="00592F12">
        <w:rPr>
          <w:sz w:val="18"/>
          <w:szCs w:val="18"/>
          <w:lang w:val="nl-NL"/>
        </w:rPr>
        <w:t>;</w:t>
      </w:r>
      <w:r>
        <w:rPr>
          <w:sz w:val="18"/>
          <w:szCs w:val="18"/>
          <w:lang w:val="nl-NL"/>
        </w:rPr>
        <w:t xml:space="preserve"> PCA</w:t>
      </w:r>
      <w:r w:rsidRPr="00592F12">
        <w:rPr>
          <w:sz w:val="18"/>
          <w:szCs w:val="18"/>
          <w:lang w:val="nl-NL"/>
        </w:rPr>
        <w:t>=Interprovinciaal Proe</w:t>
      </w:r>
      <w:r>
        <w:rPr>
          <w:sz w:val="18"/>
          <w:szCs w:val="18"/>
          <w:lang w:val="nl-NL"/>
        </w:rPr>
        <w:t>fcentrum voor de Aardappelteelt–</w:t>
      </w:r>
      <w:r w:rsidRPr="00592F12">
        <w:rPr>
          <w:sz w:val="18"/>
          <w:szCs w:val="18"/>
          <w:lang w:val="nl-NL"/>
        </w:rPr>
        <w:t>Kruishoutem.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EDA9C" w14:textId="77777777" w:rsidR="00E80AEE" w:rsidRDefault="00E80AEE">
    <w:pPr>
      <w:pStyle w:val="En-tt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8208" behindDoc="0" locked="0" layoutInCell="0" allowOverlap="1" wp14:anchorId="23A4D021" wp14:editId="04D13A90">
              <wp:simplePos x="0" y="0"/>
              <wp:positionH relativeFrom="page">
                <wp:posOffset>0</wp:posOffset>
              </wp:positionH>
              <wp:positionV relativeFrom="topMargin">
                <wp:posOffset>247650</wp:posOffset>
              </wp:positionV>
              <wp:extent cx="914400" cy="222250"/>
              <wp:effectExtent l="0" t="0" r="3810" b="6350"/>
              <wp:wrapNone/>
              <wp:docPr id="8" name="Zone de text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22225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69141BA8" w14:textId="77777777" w:rsidR="00E80AEE" w:rsidRPr="00000264" w:rsidRDefault="00E80AEE">
                          <w:pPr>
                            <w:spacing w:after="0"/>
                            <w:jc w:val="right"/>
                            <w:rPr>
                              <w:b/>
                              <w:noProof/>
                              <w:color w:val="FFFFFF" w:themeColor="background1"/>
                              <w:szCs w:val="22"/>
                            </w:rPr>
                          </w:pPr>
                          <w:r w:rsidRPr="00000264">
                            <w:rPr>
                              <w:b/>
                              <w:noProof/>
                              <w:color w:val="FFFFFF" w:themeColor="background1"/>
                              <w:szCs w:val="22"/>
                            </w:rPr>
                            <w:fldChar w:fldCharType="begin"/>
                          </w:r>
                          <w:r w:rsidRPr="00000264">
                            <w:rPr>
                              <w:b/>
                              <w:noProof/>
                              <w:color w:val="FFFFFF" w:themeColor="background1"/>
                              <w:szCs w:val="22"/>
                            </w:rPr>
                            <w:instrText>PAGE   \* MERGEFORMAT</w:instrText>
                          </w:r>
                          <w:r w:rsidRPr="00000264">
                            <w:rPr>
                              <w:b/>
                              <w:noProof/>
                              <w:color w:val="FFFFFF" w:themeColor="background1"/>
                              <w:szCs w:val="22"/>
                            </w:rPr>
                            <w:fldChar w:fldCharType="separate"/>
                          </w:r>
                          <w:r w:rsidR="007C0EDE">
                            <w:rPr>
                              <w:b/>
                              <w:noProof/>
                              <w:color w:val="FFFFFF" w:themeColor="background1"/>
                              <w:szCs w:val="22"/>
                            </w:rPr>
                            <w:t>2</w:t>
                          </w:r>
                          <w:r w:rsidRPr="00000264">
                            <w:rPr>
                              <w:b/>
                              <w:noProof/>
                              <w:color w:val="FFFFFF" w:themeColor="background1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A4D021" id="_x0000_t202" coordsize="21600,21600" o:spt="202" path="m,l,21600r21600,l21600,xe">
              <v:stroke joinstyle="miter"/>
              <v:path gradientshapeok="t" o:connecttype="rect"/>
            </v:shapetype>
            <v:shape id="Zone de texte 8" o:spid="_x0000_s1026" type="#_x0000_t202" style="position:absolute;left:0;text-align:left;margin-left:0;margin-top:19.5pt;width:1in;height:17.5pt;z-index:251678208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" o:allowincell="f" fillcolor="#549e39 [3204]" stroked="f">
              <v:textbox inset=",0,,0">
                <w:txbxContent>
                  <w:p w14:paraId="69141BA8" w14:textId="77777777" w:rsidR="00E80AEE" w:rsidRPr="00000264" w:rsidRDefault="00E80AEE">
                    <w:pPr>
                      <w:spacing w:after="0"/>
                      <w:jc w:val="right"/>
                      <w:rPr>
                        <w:b/>
                        <w:noProof/>
                        <w:color w:val="FFFFFF" w:themeColor="background1"/>
                        <w:szCs w:val="22"/>
                      </w:rPr>
                    </w:pPr>
                    <w:r w:rsidRPr="00000264">
                      <w:rPr>
                        <w:b/>
                        <w:noProof/>
                        <w:color w:val="FFFFFF" w:themeColor="background1"/>
                        <w:szCs w:val="22"/>
                      </w:rPr>
                      <w:fldChar w:fldCharType="begin"/>
                    </w:r>
                    <w:r w:rsidRPr="00000264">
                      <w:rPr>
                        <w:b/>
                        <w:noProof/>
                        <w:color w:val="FFFFFF" w:themeColor="background1"/>
                        <w:szCs w:val="22"/>
                      </w:rPr>
                      <w:instrText>PAGE   \* MERGEFORMAT</w:instrText>
                    </w:r>
                    <w:r w:rsidRPr="00000264">
                      <w:rPr>
                        <w:b/>
                        <w:noProof/>
                        <w:color w:val="FFFFFF" w:themeColor="background1"/>
                        <w:szCs w:val="22"/>
                      </w:rPr>
                      <w:fldChar w:fldCharType="separate"/>
                    </w:r>
                    <w:r w:rsidR="007C0EDE">
                      <w:rPr>
                        <w:b/>
                        <w:noProof/>
                        <w:color w:val="FFFFFF" w:themeColor="background1"/>
                        <w:szCs w:val="22"/>
                      </w:rPr>
                      <w:t>2</w:t>
                    </w:r>
                    <w:r w:rsidRPr="00000264">
                      <w:rPr>
                        <w:b/>
                        <w:noProof/>
                        <w:color w:val="FFFFFF" w:themeColor="background1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7BEC8" w14:textId="77777777" w:rsidR="00E80AEE" w:rsidRDefault="00E80AEE">
    <w:pPr>
      <w:pStyle w:val="En-tt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81280" behindDoc="0" locked="0" layoutInCell="0" allowOverlap="1" wp14:anchorId="69C05F1B" wp14:editId="140D82E0">
              <wp:simplePos x="0" y="0"/>
              <wp:positionH relativeFrom="page">
                <wp:posOffset>6750050</wp:posOffset>
              </wp:positionH>
              <wp:positionV relativeFrom="topMargin">
                <wp:posOffset>247650</wp:posOffset>
              </wp:positionV>
              <wp:extent cx="911860" cy="203200"/>
              <wp:effectExtent l="0" t="0" r="0" b="6350"/>
              <wp:wrapNone/>
              <wp:docPr id="17" name="Zone de text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2032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1C132CBF" w14:textId="77777777" w:rsidR="00E80AEE" w:rsidRPr="00000264" w:rsidRDefault="00E80AEE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Cs w:val="22"/>
                            </w:rPr>
                          </w:pPr>
                          <w:r w:rsidRPr="00000264">
                            <w:rPr>
                              <w:b/>
                              <w:szCs w:val="22"/>
                            </w:rPr>
                            <w:fldChar w:fldCharType="begin"/>
                          </w:r>
                          <w:r w:rsidRPr="00000264">
                            <w:rPr>
                              <w:b/>
                              <w:szCs w:val="22"/>
                            </w:rPr>
                            <w:instrText>PAGE   \* MERGEFORMAT</w:instrText>
                          </w:r>
                          <w:r w:rsidRPr="00000264">
                            <w:rPr>
                              <w:b/>
                              <w:szCs w:val="22"/>
                            </w:rPr>
                            <w:fldChar w:fldCharType="separate"/>
                          </w:r>
                          <w:r w:rsidR="003C6B2A" w:rsidRPr="003C6B2A">
                            <w:rPr>
                              <w:b/>
                              <w:noProof/>
                              <w:color w:val="FFFFFF" w:themeColor="background1"/>
                              <w:szCs w:val="22"/>
                              <w:lang w:val="fr-FR"/>
                            </w:rPr>
                            <w:t>1</w:t>
                          </w:r>
                          <w:r w:rsidRPr="00000264">
                            <w:rPr>
                              <w:b/>
                              <w:color w:val="FFFFFF" w:themeColor="background1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C05F1B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27" type="#_x0000_t202" style="position:absolute;left:0;text-align:left;margin-left:531.5pt;margin-top:19.5pt;width:71.8pt;height:16pt;z-index:251681280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" o:allowincell="f" fillcolor="#549e39 [3204]" stroked="f">
              <v:textbox inset=",0,,0">
                <w:txbxContent>
                  <w:p w14:paraId="1C132CBF" w14:textId="77777777" w:rsidR="00E80AEE" w:rsidRPr="00000264" w:rsidRDefault="00E80AEE">
                    <w:pPr>
                      <w:spacing w:after="0"/>
                      <w:rPr>
                        <w:b/>
                        <w:color w:val="FFFFFF" w:themeColor="background1"/>
                        <w:szCs w:val="22"/>
                      </w:rPr>
                    </w:pPr>
                    <w:r w:rsidRPr="00000264">
                      <w:rPr>
                        <w:b/>
                        <w:szCs w:val="22"/>
                      </w:rPr>
                      <w:fldChar w:fldCharType="begin"/>
                    </w:r>
                    <w:r w:rsidRPr="00000264">
                      <w:rPr>
                        <w:b/>
                        <w:szCs w:val="22"/>
                      </w:rPr>
                      <w:instrText>PAGE   \* MERGEFORMAT</w:instrText>
                    </w:r>
                    <w:r w:rsidRPr="00000264">
                      <w:rPr>
                        <w:b/>
                        <w:szCs w:val="22"/>
                      </w:rPr>
                      <w:fldChar w:fldCharType="separate"/>
                    </w:r>
                    <w:r w:rsidR="003C6B2A" w:rsidRPr="003C6B2A">
                      <w:rPr>
                        <w:b/>
                        <w:noProof/>
                        <w:color w:val="FFFFFF" w:themeColor="background1"/>
                        <w:szCs w:val="22"/>
                        <w:lang w:val="fr-FR"/>
                      </w:rPr>
                      <w:t>1</w:t>
                    </w:r>
                    <w:r w:rsidRPr="00000264">
                      <w:rPr>
                        <w:b/>
                        <w:color w:val="FFFFFF" w:themeColor="background1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A8ABE" w14:textId="268EDFC1" w:rsidR="00FE50F4" w:rsidRDefault="00FE50F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83328" behindDoc="0" locked="0" layoutInCell="0" allowOverlap="1" wp14:anchorId="522ABB04" wp14:editId="613B6B13">
              <wp:simplePos x="0" y="0"/>
              <wp:positionH relativeFrom="page">
                <wp:posOffset>6629400</wp:posOffset>
              </wp:positionH>
              <wp:positionV relativeFrom="topMargin">
                <wp:posOffset>441960</wp:posOffset>
              </wp:positionV>
              <wp:extent cx="911860" cy="203200"/>
              <wp:effectExtent l="0" t="0" r="0" b="6350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2032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4A447707" w14:textId="77777777" w:rsidR="00FE50F4" w:rsidRPr="00000264" w:rsidRDefault="00FE50F4" w:rsidP="00FE50F4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Cs w:val="22"/>
                            </w:rPr>
                          </w:pPr>
                          <w:r w:rsidRPr="00000264">
                            <w:rPr>
                              <w:b/>
                              <w:szCs w:val="22"/>
                            </w:rPr>
                            <w:fldChar w:fldCharType="begin"/>
                          </w:r>
                          <w:r w:rsidRPr="00000264">
                            <w:rPr>
                              <w:b/>
                              <w:szCs w:val="22"/>
                            </w:rPr>
                            <w:instrText>PAGE   \* MERGEFORMAT</w:instrText>
                          </w:r>
                          <w:r w:rsidRPr="00000264">
                            <w:rPr>
                              <w:b/>
                              <w:szCs w:val="22"/>
                            </w:rPr>
                            <w:fldChar w:fldCharType="separate"/>
                          </w:r>
                          <w:r w:rsidRPr="003C6B2A">
                            <w:rPr>
                              <w:b/>
                              <w:noProof/>
                              <w:color w:val="FFFFFF" w:themeColor="background1"/>
                              <w:szCs w:val="22"/>
                              <w:lang w:val="fr-FR"/>
                            </w:rPr>
                            <w:t>1</w:t>
                          </w:r>
                          <w:r w:rsidRPr="00000264">
                            <w:rPr>
                              <w:b/>
                              <w:color w:val="FFFFFF" w:themeColor="background1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2ABB04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8" type="#_x0000_t202" style="position:absolute;left:0;text-align:left;margin-left:522pt;margin-top:34.8pt;width:71.8pt;height:16pt;z-index:251683328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" o:allowincell="f" fillcolor="#549e39 [3204]" stroked="f">
              <v:textbox inset=",0,,0">
                <w:txbxContent>
                  <w:p w14:paraId="4A447707" w14:textId="77777777" w:rsidR="00FE50F4" w:rsidRPr="00000264" w:rsidRDefault="00FE50F4" w:rsidP="00FE50F4">
                    <w:pPr>
                      <w:spacing w:after="0"/>
                      <w:rPr>
                        <w:b/>
                        <w:color w:val="FFFFFF" w:themeColor="background1"/>
                        <w:szCs w:val="22"/>
                      </w:rPr>
                    </w:pPr>
                    <w:r w:rsidRPr="00000264">
                      <w:rPr>
                        <w:b/>
                        <w:szCs w:val="22"/>
                      </w:rPr>
                      <w:fldChar w:fldCharType="begin"/>
                    </w:r>
                    <w:r w:rsidRPr="00000264">
                      <w:rPr>
                        <w:b/>
                        <w:szCs w:val="22"/>
                      </w:rPr>
                      <w:instrText>PAGE   \* MERGEFORMAT</w:instrText>
                    </w:r>
                    <w:r w:rsidRPr="00000264">
                      <w:rPr>
                        <w:b/>
                        <w:szCs w:val="22"/>
                      </w:rPr>
                      <w:fldChar w:fldCharType="separate"/>
                    </w:r>
                    <w:r w:rsidRPr="003C6B2A">
                      <w:rPr>
                        <w:b/>
                        <w:noProof/>
                        <w:color w:val="FFFFFF" w:themeColor="background1"/>
                        <w:szCs w:val="22"/>
                        <w:lang w:val="fr-FR"/>
                      </w:rPr>
                      <w:t>1</w:t>
                    </w:r>
                    <w:r w:rsidRPr="00000264">
                      <w:rPr>
                        <w:b/>
                        <w:color w:val="FFFFFF" w:themeColor="background1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D8F96" w14:textId="77777777" w:rsidR="00E80AEE" w:rsidRDefault="00E80AEE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7C0EDE">
      <w:rPr>
        <w:rStyle w:val="Numrodepage"/>
        <w:noProof/>
      </w:rPr>
      <w:t>2</w:t>
    </w:r>
    <w:r>
      <w:rPr>
        <w:rStyle w:val="Numrodepage"/>
      </w:rPr>
      <w:fldChar w:fldCharType="end"/>
    </w:r>
  </w:p>
  <w:p w14:paraId="7B8A4382" w14:textId="77777777" w:rsidR="00E80AEE" w:rsidRDefault="00E80AEE">
    <w:pPr>
      <w:pStyle w:val="En-tte"/>
      <w:ind w:right="360"/>
    </w:pPr>
  </w:p>
  <w:p w14:paraId="024CC027" w14:textId="77777777" w:rsidR="00E80AEE" w:rsidRDefault="00E80AE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8EDCA" w14:textId="77777777" w:rsidR="00E80AEE" w:rsidRDefault="00E80AEE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7C0EDE">
      <w:rPr>
        <w:rStyle w:val="Numrodepage"/>
        <w:noProof/>
      </w:rPr>
      <w:t>3</w:t>
    </w:r>
    <w:r>
      <w:rPr>
        <w:rStyle w:val="Numrodepage"/>
      </w:rPr>
      <w:fldChar w:fldCharType="end"/>
    </w:r>
  </w:p>
  <w:p w14:paraId="4847572B" w14:textId="77777777" w:rsidR="00E80AEE" w:rsidRDefault="00E80AEE">
    <w:pPr>
      <w:pStyle w:val="En-tte"/>
      <w:ind w:right="360"/>
    </w:pPr>
  </w:p>
  <w:p w14:paraId="73E7DEF7" w14:textId="77777777" w:rsidR="00E80AEE" w:rsidRDefault="00E80AE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62pt;height:252pt;visibility:visible;mso-wrap-style:square" o:bullet="t">
        <v:imagedata r:id="rId1" o:title=""/>
      </v:shape>
    </w:pict>
  </w:numPicBullet>
  <w:abstractNum w:abstractNumId="0" w15:restartNumberingAfterBreak="0">
    <w:nsid w:val="00000007"/>
    <w:multiLevelType w:val="multilevel"/>
    <w:tmpl w:val="00000000"/>
    <w:lvl w:ilvl="0">
      <w:start w:val="1"/>
      <w:numFmt w:val="decimal"/>
      <w:pStyle w:val="Level1"/>
      <w:lvlText w:val="%1)"/>
      <w:lvlJc w:val="left"/>
      <w:pPr>
        <w:tabs>
          <w:tab w:val="num" w:pos="720"/>
        </w:tabs>
        <w:ind w:left="720" w:hanging="720"/>
      </w:pPr>
      <w:rPr>
        <w:rFonts w:ascii="Century Gothic" w:hAnsi="Century Gothic" w:cs="Times New Roman"/>
        <w:b/>
        <w:sz w:val="28"/>
        <w:szCs w:val="28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B42EEC"/>
    <w:multiLevelType w:val="hybridMultilevel"/>
    <w:tmpl w:val="0A4C47DC"/>
    <w:lvl w:ilvl="0" w:tplc="0F96736A"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Aria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E15C59"/>
    <w:multiLevelType w:val="hybridMultilevel"/>
    <w:tmpl w:val="5906BB46"/>
    <w:lvl w:ilvl="0" w:tplc="31388F5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C082C"/>
    <w:multiLevelType w:val="hybridMultilevel"/>
    <w:tmpl w:val="C406A63C"/>
    <w:lvl w:ilvl="0" w:tplc="786EAFB8">
      <w:start w:val="2"/>
      <w:numFmt w:val="bullet"/>
      <w:lvlText w:val="-"/>
      <w:lvlJc w:val="left"/>
      <w:pPr>
        <w:ind w:left="1080" w:hanging="360"/>
      </w:pPr>
      <w:rPr>
        <w:rFonts w:ascii="Comic Sans MS" w:eastAsia="Times New Roman" w:hAnsi="Comic Sans M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61627C4"/>
    <w:multiLevelType w:val="hybridMultilevel"/>
    <w:tmpl w:val="D1A8D8DC"/>
    <w:lvl w:ilvl="0" w:tplc="08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49E39" w:themeColor="accent1"/>
      </w:rPr>
    </w:lvl>
    <w:lvl w:ilvl="1" w:tplc="040C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93E45E8"/>
    <w:multiLevelType w:val="hybridMultilevel"/>
    <w:tmpl w:val="61CE9784"/>
    <w:name w:val="AutoList3"/>
    <w:lvl w:ilvl="0" w:tplc="A94E8E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DE49A5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07A6D9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76032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5A115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992D6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E96DB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46A4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58E39E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A9D48E7"/>
    <w:multiLevelType w:val="hybridMultilevel"/>
    <w:tmpl w:val="B4C0AC46"/>
    <w:name w:val="AutoList11"/>
    <w:lvl w:ilvl="0" w:tplc="D326EC1C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B6A6A354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3CB8C690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776F80E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C5167EC4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CACA2568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49ACD312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EBBAE0D8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677681A2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0CCE7D4C"/>
    <w:multiLevelType w:val="hybridMultilevel"/>
    <w:tmpl w:val="2610985E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D9F3DDD"/>
    <w:multiLevelType w:val="hybridMultilevel"/>
    <w:tmpl w:val="2EF284A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3C5344"/>
    <w:multiLevelType w:val="hybridMultilevel"/>
    <w:tmpl w:val="51161E2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270607"/>
    <w:multiLevelType w:val="hybridMultilevel"/>
    <w:tmpl w:val="C2FAA060"/>
    <w:lvl w:ilvl="0" w:tplc="080C0011">
      <w:start w:val="1"/>
      <w:numFmt w:val="decimal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FC7EBB"/>
    <w:multiLevelType w:val="hybridMultilevel"/>
    <w:tmpl w:val="468CB670"/>
    <w:lvl w:ilvl="0" w:tplc="036CAD1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CF4512"/>
    <w:multiLevelType w:val="hybridMultilevel"/>
    <w:tmpl w:val="450668EC"/>
    <w:lvl w:ilvl="0" w:tplc="C3CCDABA">
      <w:start w:val="1"/>
      <w:numFmt w:val="decimal"/>
      <w:lvlText w:val="A%1."/>
      <w:lvlJc w:val="left"/>
      <w:pPr>
        <w:ind w:left="360" w:hanging="360"/>
      </w:pPr>
      <w:rPr>
        <w:rFonts w:hint="default"/>
        <w:color w:val="8AB833" w:themeColor="accent2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1D4F58"/>
    <w:multiLevelType w:val="hybridMultilevel"/>
    <w:tmpl w:val="3C669FFC"/>
    <w:lvl w:ilvl="0" w:tplc="25629BB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93D07C" w:themeColor="accent1" w:themeTint="99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A25658"/>
    <w:multiLevelType w:val="hybridMultilevel"/>
    <w:tmpl w:val="5D5E5A2A"/>
    <w:lvl w:ilvl="0" w:tplc="036CAD1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244030"/>
    <w:multiLevelType w:val="hybridMultilevel"/>
    <w:tmpl w:val="7E54E3EC"/>
    <w:lvl w:ilvl="0" w:tplc="1038B5D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853363F"/>
    <w:multiLevelType w:val="hybridMultilevel"/>
    <w:tmpl w:val="E370EC42"/>
    <w:lvl w:ilvl="0" w:tplc="513AB100">
      <w:start w:val="500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254306"/>
    <w:multiLevelType w:val="multilevel"/>
    <w:tmpl w:val="4DC041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b/>
        <w:bCs/>
        <w:color w:val="93D07C" w:themeColor="accent1" w:themeTint="99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  <w:b/>
        <w:color w:val="939F27" w:themeColor="accent3" w:themeShade="BF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b/>
        <w:bCs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18" w15:restartNumberingAfterBreak="0">
    <w:nsid w:val="379F0E76"/>
    <w:multiLevelType w:val="hybridMultilevel"/>
    <w:tmpl w:val="DD64FA66"/>
    <w:lvl w:ilvl="0" w:tplc="212CD9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C217F7"/>
    <w:multiLevelType w:val="hybridMultilevel"/>
    <w:tmpl w:val="0A326880"/>
    <w:lvl w:ilvl="0" w:tplc="4296C3A0">
      <w:start w:val="8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  <w:b w:val="0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B404BEF"/>
    <w:multiLevelType w:val="hybridMultilevel"/>
    <w:tmpl w:val="B0EA7310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3D7E438F"/>
    <w:multiLevelType w:val="multilevel"/>
    <w:tmpl w:val="2D7AE7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549E39" w:themeColor="accent1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22" w15:restartNumberingAfterBreak="0">
    <w:nsid w:val="3F7479A6"/>
    <w:multiLevelType w:val="hybridMultilevel"/>
    <w:tmpl w:val="056EAEB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5D244C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28237EA"/>
    <w:multiLevelType w:val="hybridMultilevel"/>
    <w:tmpl w:val="237C8FF0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9E39" w:themeColor="accent1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047E43"/>
    <w:multiLevelType w:val="hybridMultilevel"/>
    <w:tmpl w:val="A2D67F4E"/>
    <w:lvl w:ilvl="0" w:tplc="0BB6A146">
      <w:start w:val="201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97B42BC"/>
    <w:multiLevelType w:val="hybridMultilevel"/>
    <w:tmpl w:val="B872764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2C3720"/>
    <w:multiLevelType w:val="hybridMultilevel"/>
    <w:tmpl w:val="1D96823A"/>
    <w:lvl w:ilvl="0" w:tplc="036CAD1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E432D0"/>
    <w:multiLevelType w:val="hybridMultilevel"/>
    <w:tmpl w:val="1A8CD53A"/>
    <w:lvl w:ilvl="0" w:tplc="6A6C51EC">
      <w:start w:val="2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51782C"/>
    <w:multiLevelType w:val="hybridMultilevel"/>
    <w:tmpl w:val="61E2B31A"/>
    <w:lvl w:ilvl="0" w:tplc="E26AA4F8">
      <w:start w:val="2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FE1248D"/>
    <w:multiLevelType w:val="hybridMultilevel"/>
    <w:tmpl w:val="268E6000"/>
    <w:lvl w:ilvl="0" w:tplc="8AD6DA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0308F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color w:val="auto"/>
        <w:sz w:val="20"/>
      </w:r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B1455E9"/>
    <w:multiLevelType w:val="hybridMultilevel"/>
    <w:tmpl w:val="1870F700"/>
    <w:lvl w:ilvl="0" w:tplc="6DCED57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8218A2"/>
    <w:multiLevelType w:val="hybridMultilevel"/>
    <w:tmpl w:val="59D84156"/>
    <w:lvl w:ilvl="0" w:tplc="8AD6DA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6EC2D7A"/>
    <w:multiLevelType w:val="hybridMultilevel"/>
    <w:tmpl w:val="25546C52"/>
    <w:lvl w:ilvl="0" w:tplc="42D69852">
      <w:start w:val="1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2B3BAE"/>
    <w:multiLevelType w:val="hybridMultilevel"/>
    <w:tmpl w:val="66789FF8"/>
    <w:lvl w:ilvl="0" w:tplc="017C4584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606910"/>
    <w:multiLevelType w:val="hybridMultilevel"/>
    <w:tmpl w:val="085E3EBE"/>
    <w:lvl w:ilvl="0" w:tplc="5C4680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635153"/>
    <w:multiLevelType w:val="hybridMultilevel"/>
    <w:tmpl w:val="4C8876E6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907782"/>
    <w:multiLevelType w:val="hybridMultilevel"/>
    <w:tmpl w:val="64241BC2"/>
    <w:lvl w:ilvl="0" w:tplc="A7200154">
      <w:start w:val="3"/>
      <w:numFmt w:val="decimal"/>
      <w:lvlText w:val="%1)"/>
      <w:lvlJc w:val="left"/>
      <w:pPr>
        <w:ind w:left="644" w:hanging="360"/>
      </w:pPr>
      <w:rPr>
        <w:rFonts w:hint="default"/>
        <w:color w:val="auto"/>
        <w:sz w:val="22"/>
        <w:u w:val="single"/>
      </w:rPr>
    </w:lvl>
    <w:lvl w:ilvl="1" w:tplc="080C0019" w:tentative="1">
      <w:start w:val="1"/>
      <w:numFmt w:val="lowerLetter"/>
      <w:lvlText w:val="%2."/>
      <w:lvlJc w:val="left"/>
      <w:pPr>
        <w:ind w:left="1364" w:hanging="360"/>
      </w:pPr>
    </w:lvl>
    <w:lvl w:ilvl="2" w:tplc="080C001B" w:tentative="1">
      <w:start w:val="1"/>
      <w:numFmt w:val="lowerRoman"/>
      <w:lvlText w:val="%3."/>
      <w:lvlJc w:val="right"/>
      <w:pPr>
        <w:ind w:left="2084" w:hanging="180"/>
      </w:pPr>
    </w:lvl>
    <w:lvl w:ilvl="3" w:tplc="080C000F" w:tentative="1">
      <w:start w:val="1"/>
      <w:numFmt w:val="decimal"/>
      <w:lvlText w:val="%4."/>
      <w:lvlJc w:val="left"/>
      <w:pPr>
        <w:ind w:left="2804" w:hanging="360"/>
      </w:pPr>
    </w:lvl>
    <w:lvl w:ilvl="4" w:tplc="080C0019" w:tentative="1">
      <w:start w:val="1"/>
      <w:numFmt w:val="lowerLetter"/>
      <w:lvlText w:val="%5."/>
      <w:lvlJc w:val="left"/>
      <w:pPr>
        <w:ind w:left="3524" w:hanging="360"/>
      </w:pPr>
    </w:lvl>
    <w:lvl w:ilvl="5" w:tplc="080C001B" w:tentative="1">
      <w:start w:val="1"/>
      <w:numFmt w:val="lowerRoman"/>
      <w:lvlText w:val="%6."/>
      <w:lvlJc w:val="right"/>
      <w:pPr>
        <w:ind w:left="4244" w:hanging="180"/>
      </w:pPr>
    </w:lvl>
    <w:lvl w:ilvl="6" w:tplc="080C000F" w:tentative="1">
      <w:start w:val="1"/>
      <w:numFmt w:val="decimal"/>
      <w:lvlText w:val="%7."/>
      <w:lvlJc w:val="left"/>
      <w:pPr>
        <w:ind w:left="4964" w:hanging="360"/>
      </w:pPr>
    </w:lvl>
    <w:lvl w:ilvl="7" w:tplc="080C0019" w:tentative="1">
      <w:start w:val="1"/>
      <w:numFmt w:val="lowerLetter"/>
      <w:lvlText w:val="%8."/>
      <w:lvlJc w:val="left"/>
      <w:pPr>
        <w:ind w:left="5684" w:hanging="360"/>
      </w:pPr>
    </w:lvl>
    <w:lvl w:ilvl="8" w:tplc="08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6C0C67FA"/>
    <w:multiLevelType w:val="hybridMultilevel"/>
    <w:tmpl w:val="7D70C80C"/>
    <w:lvl w:ilvl="0" w:tplc="036CAD1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473FAF"/>
    <w:multiLevelType w:val="hybridMultilevel"/>
    <w:tmpl w:val="821601C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C74167"/>
    <w:multiLevelType w:val="hybridMultilevel"/>
    <w:tmpl w:val="CA2C9310"/>
    <w:lvl w:ilvl="0" w:tplc="040C000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D96E7C"/>
    <w:multiLevelType w:val="hybridMultilevel"/>
    <w:tmpl w:val="5E0A1ADE"/>
    <w:lvl w:ilvl="0" w:tplc="4296C3A0">
      <w:start w:val="8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230CC2"/>
    <w:multiLevelType w:val="hybridMultilevel"/>
    <w:tmpl w:val="85E4F14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DBC5781"/>
    <w:multiLevelType w:val="hybridMultilevel"/>
    <w:tmpl w:val="8190027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DE172CD"/>
    <w:multiLevelType w:val="hybridMultilevel"/>
    <w:tmpl w:val="6428CC68"/>
    <w:lvl w:ilvl="0" w:tplc="D15400F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97653706">
    <w:abstractNumId w:val="0"/>
    <w:lvlOverride w:ilvl="0">
      <w:startOverride w:val="5"/>
      <w:lvl w:ilvl="0">
        <w:start w:val="5"/>
        <w:numFmt w:val="decimal"/>
        <w:pStyle w:val="Level1"/>
        <w:lvlText w:val="%1)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2" w16cid:durableId="1104499135">
    <w:abstractNumId w:val="39"/>
  </w:num>
  <w:num w:numId="3" w16cid:durableId="1598757141">
    <w:abstractNumId w:val="4"/>
  </w:num>
  <w:num w:numId="4" w16cid:durableId="827595393">
    <w:abstractNumId w:val="17"/>
  </w:num>
  <w:num w:numId="5" w16cid:durableId="315765811">
    <w:abstractNumId w:val="15"/>
  </w:num>
  <w:num w:numId="6" w16cid:durableId="2108184832">
    <w:abstractNumId w:val="21"/>
  </w:num>
  <w:num w:numId="7" w16cid:durableId="31615826">
    <w:abstractNumId w:val="23"/>
  </w:num>
  <w:num w:numId="8" w16cid:durableId="1474181053">
    <w:abstractNumId w:val="8"/>
  </w:num>
  <w:num w:numId="9" w16cid:durableId="924192768">
    <w:abstractNumId w:val="26"/>
  </w:num>
  <w:num w:numId="10" w16cid:durableId="945959919">
    <w:abstractNumId w:val="40"/>
  </w:num>
  <w:num w:numId="11" w16cid:durableId="709956149">
    <w:abstractNumId w:val="42"/>
  </w:num>
  <w:num w:numId="12" w16cid:durableId="399987842">
    <w:abstractNumId w:val="19"/>
  </w:num>
  <w:num w:numId="13" w16cid:durableId="607278840">
    <w:abstractNumId w:val="43"/>
  </w:num>
  <w:num w:numId="14" w16cid:durableId="391468662">
    <w:abstractNumId w:val="12"/>
  </w:num>
  <w:num w:numId="15" w16cid:durableId="1779333152">
    <w:abstractNumId w:val="25"/>
  </w:num>
  <w:num w:numId="16" w16cid:durableId="369917132">
    <w:abstractNumId w:val="10"/>
  </w:num>
  <w:num w:numId="17" w16cid:durableId="485711799">
    <w:abstractNumId w:val="18"/>
  </w:num>
  <w:num w:numId="18" w16cid:durableId="441802854">
    <w:abstractNumId w:val="36"/>
  </w:num>
  <w:num w:numId="19" w16cid:durableId="330333312">
    <w:abstractNumId w:val="3"/>
  </w:num>
  <w:num w:numId="20" w16cid:durableId="1124229631">
    <w:abstractNumId w:val="28"/>
  </w:num>
  <w:num w:numId="21" w16cid:durableId="1408380199">
    <w:abstractNumId w:val="13"/>
  </w:num>
  <w:num w:numId="22" w16cid:durableId="1167130871">
    <w:abstractNumId w:val="38"/>
  </w:num>
  <w:num w:numId="23" w16cid:durableId="797991073">
    <w:abstractNumId w:val="22"/>
  </w:num>
  <w:num w:numId="24" w16cid:durableId="1074743625">
    <w:abstractNumId w:val="9"/>
  </w:num>
  <w:num w:numId="25" w16cid:durableId="724763900">
    <w:abstractNumId w:val="30"/>
  </w:num>
  <w:num w:numId="26" w16cid:durableId="611208449">
    <w:abstractNumId w:val="34"/>
  </w:num>
  <w:num w:numId="27" w16cid:durableId="1774863777">
    <w:abstractNumId w:val="16"/>
  </w:num>
  <w:num w:numId="28" w16cid:durableId="1533952364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047757391">
    <w:abstractNumId w:val="2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722751674">
    <w:abstractNumId w:val="35"/>
  </w:num>
  <w:num w:numId="31" w16cid:durableId="451632555">
    <w:abstractNumId w:val="2"/>
  </w:num>
  <w:num w:numId="32" w16cid:durableId="1475952902">
    <w:abstractNumId w:val="7"/>
  </w:num>
  <w:num w:numId="33" w16cid:durableId="1953513819">
    <w:abstractNumId w:val="41"/>
  </w:num>
  <w:num w:numId="34" w16cid:durableId="851993386">
    <w:abstractNumId w:val="24"/>
  </w:num>
  <w:num w:numId="35" w16cid:durableId="1438259875">
    <w:abstractNumId w:val="14"/>
  </w:num>
  <w:num w:numId="36" w16cid:durableId="52431212">
    <w:abstractNumId w:val="37"/>
  </w:num>
  <w:num w:numId="37" w16cid:durableId="1121458674">
    <w:abstractNumId w:val="11"/>
  </w:num>
  <w:num w:numId="38" w16cid:durableId="979579723">
    <w:abstractNumId w:val="32"/>
  </w:num>
  <w:num w:numId="39" w16cid:durableId="1525362429">
    <w:abstractNumId w:val="20"/>
  </w:num>
  <w:num w:numId="40" w16cid:durableId="974725142">
    <w:abstractNumId w:val="27"/>
  </w:num>
  <w:num w:numId="41" w16cid:durableId="993486554">
    <w:abstractNumId w:val="33"/>
  </w:num>
  <w:num w:numId="42" w16cid:durableId="115568263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fr-BE" w:vendorID="9" w:dllVersion="512" w:checkStyle="1"/>
  <w:activeWritingStyle w:appName="MSWord" w:lang="nl-NL" w:vendorID="1" w:dllVersion="512" w:checkStyle="1"/>
  <w:activeWritingStyle w:appName="MSWord" w:lang="nl-BE" w:vendorID="1" w:dllVersion="512" w:checkStyle="1"/>
  <w:activeWritingStyle w:appName="MSWord" w:lang="nl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284"/>
  <w:noPunctuationKerning/>
  <w:characterSpacingControl w:val="doNotCompress"/>
  <w:hdrShapeDefaults>
    <o:shapedefaults v:ext="edit" spidmax="2050">
      <o:colormru v:ext="edit" colors="#9fc,#963,#cfc"/>
    </o:shapedefaults>
  </w:hdrShapeDefaults>
  <w:footnotePr>
    <w:footnote w:id="-1"/>
    <w:footnote w:id="0"/>
  </w:footnotePr>
  <w:endnotePr>
    <w:pos w:val="sectEnd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ADA"/>
    <w:rsid w:val="00000264"/>
    <w:rsid w:val="0000095E"/>
    <w:rsid w:val="000010D5"/>
    <w:rsid w:val="000016D3"/>
    <w:rsid w:val="00001FED"/>
    <w:rsid w:val="000027E3"/>
    <w:rsid w:val="0000369B"/>
    <w:rsid w:val="00003758"/>
    <w:rsid w:val="000041A3"/>
    <w:rsid w:val="000043B2"/>
    <w:rsid w:val="00005370"/>
    <w:rsid w:val="00005AC6"/>
    <w:rsid w:val="00005DCE"/>
    <w:rsid w:val="0000691E"/>
    <w:rsid w:val="00006A6A"/>
    <w:rsid w:val="00006C7E"/>
    <w:rsid w:val="00010CFC"/>
    <w:rsid w:val="00011A6A"/>
    <w:rsid w:val="00011DA6"/>
    <w:rsid w:val="00012942"/>
    <w:rsid w:val="00012C06"/>
    <w:rsid w:val="00013516"/>
    <w:rsid w:val="000142A5"/>
    <w:rsid w:val="0001548A"/>
    <w:rsid w:val="00015CA1"/>
    <w:rsid w:val="00015F16"/>
    <w:rsid w:val="00017689"/>
    <w:rsid w:val="000204DC"/>
    <w:rsid w:val="00020511"/>
    <w:rsid w:val="0002152B"/>
    <w:rsid w:val="000215B4"/>
    <w:rsid w:val="00021914"/>
    <w:rsid w:val="0002234B"/>
    <w:rsid w:val="000227BE"/>
    <w:rsid w:val="00023361"/>
    <w:rsid w:val="000238A1"/>
    <w:rsid w:val="00023B93"/>
    <w:rsid w:val="00023FA3"/>
    <w:rsid w:val="00025A47"/>
    <w:rsid w:val="0002652A"/>
    <w:rsid w:val="00026E3F"/>
    <w:rsid w:val="0002763F"/>
    <w:rsid w:val="00027B24"/>
    <w:rsid w:val="00030ED2"/>
    <w:rsid w:val="000321BF"/>
    <w:rsid w:val="00032240"/>
    <w:rsid w:val="00033610"/>
    <w:rsid w:val="0003454F"/>
    <w:rsid w:val="000348D5"/>
    <w:rsid w:val="00034ED2"/>
    <w:rsid w:val="00034FAA"/>
    <w:rsid w:val="0003537A"/>
    <w:rsid w:val="000354A9"/>
    <w:rsid w:val="000373B1"/>
    <w:rsid w:val="00037A98"/>
    <w:rsid w:val="00037AD7"/>
    <w:rsid w:val="00040A17"/>
    <w:rsid w:val="00040C78"/>
    <w:rsid w:val="0004115A"/>
    <w:rsid w:val="00041458"/>
    <w:rsid w:val="00041853"/>
    <w:rsid w:val="00042453"/>
    <w:rsid w:val="00042902"/>
    <w:rsid w:val="00042D7F"/>
    <w:rsid w:val="00042FDD"/>
    <w:rsid w:val="0004350B"/>
    <w:rsid w:val="00043971"/>
    <w:rsid w:val="000445BF"/>
    <w:rsid w:val="000457B7"/>
    <w:rsid w:val="00046CBB"/>
    <w:rsid w:val="00046F00"/>
    <w:rsid w:val="0004702D"/>
    <w:rsid w:val="0004719B"/>
    <w:rsid w:val="00050046"/>
    <w:rsid w:val="000500E2"/>
    <w:rsid w:val="0005010E"/>
    <w:rsid w:val="0005024A"/>
    <w:rsid w:val="000510B4"/>
    <w:rsid w:val="00051A47"/>
    <w:rsid w:val="00051BBC"/>
    <w:rsid w:val="00051D4E"/>
    <w:rsid w:val="00053C00"/>
    <w:rsid w:val="00055451"/>
    <w:rsid w:val="00055F01"/>
    <w:rsid w:val="0005678D"/>
    <w:rsid w:val="00056E5A"/>
    <w:rsid w:val="000575C9"/>
    <w:rsid w:val="00061E70"/>
    <w:rsid w:val="00062287"/>
    <w:rsid w:val="000627B4"/>
    <w:rsid w:val="000628C0"/>
    <w:rsid w:val="00063200"/>
    <w:rsid w:val="00064B40"/>
    <w:rsid w:val="00064CF9"/>
    <w:rsid w:val="000659ED"/>
    <w:rsid w:val="00065AA2"/>
    <w:rsid w:val="00065DBD"/>
    <w:rsid w:val="000669A2"/>
    <w:rsid w:val="00066A7B"/>
    <w:rsid w:val="00067DC5"/>
    <w:rsid w:val="00067DDF"/>
    <w:rsid w:val="000711F6"/>
    <w:rsid w:val="0007237B"/>
    <w:rsid w:val="000724F7"/>
    <w:rsid w:val="00072649"/>
    <w:rsid w:val="00072883"/>
    <w:rsid w:val="00073343"/>
    <w:rsid w:val="0007364B"/>
    <w:rsid w:val="00073FB1"/>
    <w:rsid w:val="00074056"/>
    <w:rsid w:val="000746F4"/>
    <w:rsid w:val="000752B6"/>
    <w:rsid w:val="0007568B"/>
    <w:rsid w:val="00075892"/>
    <w:rsid w:val="00076216"/>
    <w:rsid w:val="00077F08"/>
    <w:rsid w:val="000805D5"/>
    <w:rsid w:val="00080E3A"/>
    <w:rsid w:val="00081A87"/>
    <w:rsid w:val="00081B44"/>
    <w:rsid w:val="00081E5C"/>
    <w:rsid w:val="00082156"/>
    <w:rsid w:val="00082416"/>
    <w:rsid w:val="0008359A"/>
    <w:rsid w:val="00083A7D"/>
    <w:rsid w:val="00083C6B"/>
    <w:rsid w:val="00084937"/>
    <w:rsid w:val="00084FC4"/>
    <w:rsid w:val="000855D2"/>
    <w:rsid w:val="00086666"/>
    <w:rsid w:val="00086774"/>
    <w:rsid w:val="00086DE4"/>
    <w:rsid w:val="0008748C"/>
    <w:rsid w:val="00087510"/>
    <w:rsid w:val="00087F2D"/>
    <w:rsid w:val="00087F50"/>
    <w:rsid w:val="00087FED"/>
    <w:rsid w:val="00090AC9"/>
    <w:rsid w:val="00092028"/>
    <w:rsid w:val="00092190"/>
    <w:rsid w:val="000922AC"/>
    <w:rsid w:val="000922CF"/>
    <w:rsid w:val="000928E3"/>
    <w:rsid w:val="00093156"/>
    <w:rsid w:val="000931EE"/>
    <w:rsid w:val="000933D3"/>
    <w:rsid w:val="0009390A"/>
    <w:rsid w:val="00093947"/>
    <w:rsid w:val="00094443"/>
    <w:rsid w:val="00094B27"/>
    <w:rsid w:val="00095209"/>
    <w:rsid w:val="00095634"/>
    <w:rsid w:val="00095B45"/>
    <w:rsid w:val="00095C8C"/>
    <w:rsid w:val="00095D5A"/>
    <w:rsid w:val="000961FE"/>
    <w:rsid w:val="000961FF"/>
    <w:rsid w:val="000968A6"/>
    <w:rsid w:val="00096F79"/>
    <w:rsid w:val="000971F6"/>
    <w:rsid w:val="00097B44"/>
    <w:rsid w:val="000A061B"/>
    <w:rsid w:val="000A1EC0"/>
    <w:rsid w:val="000A2BFC"/>
    <w:rsid w:val="000A2D44"/>
    <w:rsid w:val="000A30F7"/>
    <w:rsid w:val="000A43DD"/>
    <w:rsid w:val="000A4CF9"/>
    <w:rsid w:val="000A5004"/>
    <w:rsid w:val="000A50CE"/>
    <w:rsid w:val="000A57C5"/>
    <w:rsid w:val="000A594E"/>
    <w:rsid w:val="000A5D29"/>
    <w:rsid w:val="000A6921"/>
    <w:rsid w:val="000A6D74"/>
    <w:rsid w:val="000A73C0"/>
    <w:rsid w:val="000B087A"/>
    <w:rsid w:val="000B0C2C"/>
    <w:rsid w:val="000B0F36"/>
    <w:rsid w:val="000B1148"/>
    <w:rsid w:val="000B2F1E"/>
    <w:rsid w:val="000B46A7"/>
    <w:rsid w:val="000B4914"/>
    <w:rsid w:val="000B497E"/>
    <w:rsid w:val="000B4F6C"/>
    <w:rsid w:val="000B54F4"/>
    <w:rsid w:val="000B60C3"/>
    <w:rsid w:val="000B61C4"/>
    <w:rsid w:val="000B6435"/>
    <w:rsid w:val="000B6BB5"/>
    <w:rsid w:val="000B6F7D"/>
    <w:rsid w:val="000B717C"/>
    <w:rsid w:val="000B72C6"/>
    <w:rsid w:val="000B7B02"/>
    <w:rsid w:val="000C0988"/>
    <w:rsid w:val="000C0B58"/>
    <w:rsid w:val="000C1123"/>
    <w:rsid w:val="000C14D4"/>
    <w:rsid w:val="000C2028"/>
    <w:rsid w:val="000C235F"/>
    <w:rsid w:val="000C27F6"/>
    <w:rsid w:val="000C34EA"/>
    <w:rsid w:val="000C41B6"/>
    <w:rsid w:val="000C5088"/>
    <w:rsid w:val="000C6B8F"/>
    <w:rsid w:val="000C6BAF"/>
    <w:rsid w:val="000C71BF"/>
    <w:rsid w:val="000C7593"/>
    <w:rsid w:val="000D12E0"/>
    <w:rsid w:val="000D19F9"/>
    <w:rsid w:val="000D1FC6"/>
    <w:rsid w:val="000D20FE"/>
    <w:rsid w:val="000D2B16"/>
    <w:rsid w:val="000D2EB4"/>
    <w:rsid w:val="000D3546"/>
    <w:rsid w:val="000D39CA"/>
    <w:rsid w:val="000D3A73"/>
    <w:rsid w:val="000D42D5"/>
    <w:rsid w:val="000D4668"/>
    <w:rsid w:val="000D49C1"/>
    <w:rsid w:val="000D5260"/>
    <w:rsid w:val="000D57FC"/>
    <w:rsid w:val="000D5B7A"/>
    <w:rsid w:val="000D5F2E"/>
    <w:rsid w:val="000D6C30"/>
    <w:rsid w:val="000D744C"/>
    <w:rsid w:val="000D787E"/>
    <w:rsid w:val="000D79A8"/>
    <w:rsid w:val="000E05C3"/>
    <w:rsid w:val="000E0C35"/>
    <w:rsid w:val="000E1234"/>
    <w:rsid w:val="000E27F6"/>
    <w:rsid w:val="000E291B"/>
    <w:rsid w:val="000E297E"/>
    <w:rsid w:val="000E298A"/>
    <w:rsid w:val="000E2CE9"/>
    <w:rsid w:val="000E3049"/>
    <w:rsid w:val="000E344A"/>
    <w:rsid w:val="000E358E"/>
    <w:rsid w:val="000E3AD3"/>
    <w:rsid w:val="000E5215"/>
    <w:rsid w:val="000E5784"/>
    <w:rsid w:val="000E5AD2"/>
    <w:rsid w:val="000E7374"/>
    <w:rsid w:val="000F05F5"/>
    <w:rsid w:val="000F0EF3"/>
    <w:rsid w:val="000F2869"/>
    <w:rsid w:val="000F3387"/>
    <w:rsid w:val="000F40C6"/>
    <w:rsid w:val="000F41AA"/>
    <w:rsid w:val="000F41CF"/>
    <w:rsid w:val="000F64FB"/>
    <w:rsid w:val="000F78F3"/>
    <w:rsid w:val="000F7D40"/>
    <w:rsid w:val="00101972"/>
    <w:rsid w:val="00101DFF"/>
    <w:rsid w:val="00102A65"/>
    <w:rsid w:val="00102D6F"/>
    <w:rsid w:val="00103396"/>
    <w:rsid w:val="00105387"/>
    <w:rsid w:val="0010549B"/>
    <w:rsid w:val="00105CD8"/>
    <w:rsid w:val="00106026"/>
    <w:rsid w:val="00106525"/>
    <w:rsid w:val="001070BB"/>
    <w:rsid w:val="00107588"/>
    <w:rsid w:val="001076DC"/>
    <w:rsid w:val="001077AC"/>
    <w:rsid w:val="00107A75"/>
    <w:rsid w:val="00107B57"/>
    <w:rsid w:val="00107F9A"/>
    <w:rsid w:val="00110D19"/>
    <w:rsid w:val="00111CF5"/>
    <w:rsid w:val="00114732"/>
    <w:rsid w:val="00115316"/>
    <w:rsid w:val="00115351"/>
    <w:rsid w:val="00116639"/>
    <w:rsid w:val="001168D3"/>
    <w:rsid w:val="001171A1"/>
    <w:rsid w:val="00117ABC"/>
    <w:rsid w:val="00120481"/>
    <w:rsid w:val="00122123"/>
    <w:rsid w:val="00123CA8"/>
    <w:rsid w:val="001243FD"/>
    <w:rsid w:val="00124C76"/>
    <w:rsid w:val="00124D03"/>
    <w:rsid w:val="001260A4"/>
    <w:rsid w:val="0012633A"/>
    <w:rsid w:val="001264E6"/>
    <w:rsid w:val="0012688E"/>
    <w:rsid w:val="00126A3A"/>
    <w:rsid w:val="00126B67"/>
    <w:rsid w:val="00126B74"/>
    <w:rsid w:val="00126EE9"/>
    <w:rsid w:val="00127066"/>
    <w:rsid w:val="001275E9"/>
    <w:rsid w:val="00127D3F"/>
    <w:rsid w:val="00130F30"/>
    <w:rsid w:val="00132448"/>
    <w:rsid w:val="0013257C"/>
    <w:rsid w:val="00132E24"/>
    <w:rsid w:val="00132EAC"/>
    <w:rsid w:val="00133AB4"/>
    <w:rsid w:val="0013431A"/>
    <w:rsid w:val="0013569A"/>
    <w:rsid w:val="00136FE6"/>
    <w:rsid w:val="0013711B"/>
    <w:rsid w:val="001373DE"/>
    <w:rsid w:val="001376CE"/>
    <w:rsid w:val="0014078B"/>
    <w:rsid w:val="00140EB2"/>
    <w:rsid w:val="00141C44"/>
    <w:rsid w:val="001429A1"/>
    <w:rsid w:val="00144C56"/>
    <w:rsid w:val="001454BB"/>
    <w:rsid w:val="00145B6C"/>
    <w:rsid w:val="001463DE"/>
    <w:rsid w:val="00146551"/>
    <w:rsid w:val="001478DB"/>
    <w:rsid w:val="00147AA1"/>
    <w:rsid w:val="00150297"/>
    <w:rsid w:val="00150781"/>
    <w:rsid w:val="001512E0"/>
    <w:rsid w:val="00151DC5"/>
    <w:rsid w:val="0015221B"/>
    <w:rsid w:val="00153098"/>
    <w:rsid w:val="001531C5"/>
    <w:rsid w:val="00153F77"/>
    <w:rsid w:val="00154B87"/>
    <w:rsid w:val="00154E28"/>
    <w:rsid w:val="00155098"/>
    <w:rsid w:val="001559BA"/>
    <w:rsid w:val="001569A5"/>
    <w:rsid w:val="00157405"/>
    <w:rsid w:val="00157F86"/>
    <w:rsid w:val="00160430"/>
    <w:rsid w:val="00160B23"/>
    <w:rsid w:val="00160EB3"/>
    <w:rsid w:val="00160F2D"/>
    <w:rsid w:val="00161238"/>
    <w:rsid w:val="0016127D"/>
    <w:rsid w:val="0016158C"/>
    <w:rsid w:val="0016378A"/>
    <w:rsid w:val="00163872"/>
    <w:rsid w:val="00164325"/>
    <w:rsid w:val="00164C94"/>
    <w:rsid w:val="00164FA3"/>
    <w:rsid w:val="00165D1B"/>
    <w:rsid w:val="0016620A"/>
    <w:rsid w:val="001669D1"/>
    <w:rsid w:val="00167DCD"/>
    <w:rsid w:val="0017061A"/>
    <w:rsid w:val="0017061F"/>
    <w:rsid w:val="00170C7B"/>
    <w:rsid w:val="001710DE"/>
    <w:rsid w:val="00171270"/>
    <w:rsid w:val="0017277C"/>
    <w:rsid w:val="001737CD"/>
    <w:rsid w:val="0017464A"/>
    <w:rsid w:val="001758D8"/>
    <w:rsid w:val="00175D86"/>
    <w:rsid w:val="00175E99"/>
    <w:rsid w:val="00175F28"/>
    <w:rsid w:val="00176828"/>
    <w:rsid w:val="00176EA4"/>
    <w:rsid w:val="00176F10"/>
    <w:rsid w:val="00177319"/>
    <w:rsid w:val="00177378"/>
    <w:rsid w:val="00177BED"/>
    <w:rsid w:val="00177CAC"/>
    <w:rsid w:val="001807BB"/>
    <w:rsid w:val="0018114A"/>
    <w:rsid w:val="00181362"/>
    <w:rsid w:val="001816FB"/>
    <w:rsid w:val="00181B53"/>
    <w:rsid w:val="00182049"/>
    <w:rsid w:val="00182A37"/>
    <w:rsid w:val="00182AB1"/>
    <w:rsid w:val="00183274"/>
    <w:rsid w:val="0018327C"/>
    <w:rsid w:val="00183643"/>
    <w:rsid w:val="00185822"/>
    <w:rsid w:val="00185CC3"/>
    <w:rsid w:val="00185FC4"/>
    <w:rsid w:val="00186940"/>
    <w:rsid w:val="00186A6E"/>
    <w:rsid w:val="001903C6"/>
    <w:rsid w:val="001905F1"/>
    <w:rsid w:val="00190F8D"/>
    <w:rsid w:val="00191180"/>
    <w:rsid w:val="00191CF9"/>
    <w:rsid w:val="0019207F"/>
    <w:rsid w:val="001923CB"/>
    <w:rsid w:val="00192917"/>
    <w:rsid w:val="00192A63"/>
    <w:rsid w:val="00194642"/>
    <w:rsid w:val="00194BA0"/>
    <w:rsid w:val="00194E37"/>
    <w:rsid w:val="001950E8"/>
    <w:rsid w:val="001951F3"/>
    <w:rsid w:val="00195933"/>
    <w:rsid w:val="00195D71"/>
    <w:rsid w:val="001965ED"/>
    <w:rsid w:val="001966FD"/>
    <w:rsid w:val="00196A2F"/>
    <w:rsid w:val="00196EAE"/>
    <w:rsid w:val="0019747A"/>
    <w:rsid w:val="00197941"/>
    <w:rsid w:val="00197E4E"/>
    <w:rsid w:val="001A081C"/>
    <w:rsid w:val="001A09E4"/>
    <w:rsid w:val="001A0D79"/>
    <w:rsid w:val="001A2883"/>
    <w:rsid w:val="001A319F"/>
    <w:rsid w:val="001A3C63"/>
    <w:rsid w:val="001A3ECD"/>
    <w:rsid w:val="001A45EE"/>
    <w:rsid w:val="001A4C95"/>
    <w:rsid w:val="001A561E"/>
    <w:rsid w:val="001A65BE"/>
    <w:rsid w:val="001A6E28"/>
    <w:rsid w:val="001A7435"/>
    <w:rsid w:val="001A7889"/>
    <w:rsid w:val="001B0133"/>
    <w:rsid w:val="001B01B7"/>
    <w:rsid w:val="001B03FE"/>
    <w:rsid w:val="001B05D5"/>
    <w:rsid w:val="001B0620"/>
    <w:rsid w:val="001B13A5"/>
    <w:rsid w:val="001B1677"/>
    <w:rsid w:val="001B180C"/>
    <w:rsid w:val="001B18A9"/>
    <w:rsid w:val="001B1E6B"/>
    <w:rsid w:val="001B2497"/>
    <w:rsid w:val="001B2943"/>
    <w:rsid w:val="001B2B69"/>
    <w:rsid w:val="001B2CD6"/>
    <w:rsid w:val="001B4039"/>
    <w:rsid w:val="001B4576"/>
    <w:rsid w:val="001B4C24"/>
    <w:rsid w:val="001B5213"/>
    <w:rsid w:val="001B5D5E"/>
    <w:rsid w:val="001B7098"/>
    <w:rsid w:val="001B70DA"/>
    <w:rsid w:val="001B74AF"/>
    <w:rsid w:val="001C0C4E"/>
    <w:rsid w:val="001C1734"/>
    <w:rsid w:val="001C19D8"/>
    <w:rsid w:val="001C1EFE"/>
    <w:rsid w:val="001C33FF"/>
    <w:rsid w:val="001C40F0"/>
    <w:rsid w:val="001C4238"/>
    <w:rsid w:val="001C4608"/>
    <w:rsid w:val="001C473E"/>
    <w:rsid w:val="001C6CDF"/>
    <w:rsid w:val="001C79BB"/>
    <w:rsid w:val="001C7DAF"/>
    <w:rsid w:val="001D1478"/>
    <w:rsid w:val="001D1CC5"/>
    <w:rsid w:val="001D1EFC"/>
    <w:rsid w:val="001D2626"/>
    <w:rsid w:val="001D362C"/>
    <w:rsid w:val="001D3BC8"/>
    <w:rsid w:val="001D3DBA"/>
    <w:rsid w:val="001D476F"/>
    <w:rsid w:val="001D51D8"/>
    <w:rsid w:val="001D656D"/>
    <w:rsid w:val="001D73DB"/>
    <w:rsid w:val="001D7A2C"/>
    <w:rsid w:val="001D7D9B"/>
    <w:rsid w:val="001E07B4"/>
    <w:rsid w:val="001E0A03"/>
    <w:rsid w:val="001E0B87"/>
    <w:rsid w:val="001E0D52"/>
    <w:rsid w:val="001E1BA6"/>
    <w:rsid w:val="001E1E01"/>
    <w:rsid w:val="001E354E"/>
    <w:rsid w:val="001E35D2"/>
    <w:rsid w:val="001E39E7"/>
    <w:rsid w:val="001E41B4"/>
    <w:rsid w:val="001E4D56"/>
    <w:rsid w:val="001E4E9F"/>
    <w:rsid w:val="001E4EC9"/>
    <w:rsid w:val="001E5D18"/>
    <w:rsid w:val="001E6BC0"/>
    <w:rsid w:val="001E7C62"/>
    <w:rsid w:val="001E7DAC"/>
    <w:rsid w:val="001E7E29"/>
    <w:rsid w:val="001F0708"/>
    <w:rsid w:val="001F10EF"/>
    <w:rsid w:val="001F13DD"/>
    <w:rsid w:val="001F144B"/>
    <w:rsid w:val="001F150F"/>
    <w:rsid w:val="001F1DE0"/>
    <w:rsid w:val="001F202D"/>
    <w:rsid w:val="001F26D0"/>
    <w:rsid w:val="001F271E"/>
    <w:rsid w:val="001F29C0"/>
    <w:rsid w:val="001F2D22"/>
    <w:rsid w:val="001F2E1A"/>
    <w:rsid w:val="001F2EF2"/>
    <w:rsid w:val="001F3337"/>
    <w:rsid w:val="001F48EB"/>
    <w:rsid w:val="001F4C87"/>
    <w:rsid w:val="001F4CA9"/>
    <w:rsid w:val="001F4FB6"/>
    <w:rsid w:val="001F5278"/>
    <w:rsid w:val="001F54EA"/>
    <w:rsid w:val="001F5BD2"/>
    <w:rsid w:val="001F6463"/>
    <w:rsid w:val="001F7215"/>
    <w:rsid w:val="001F7531"/>
    <w:rsid w:val="00200A19"/>
    <w:rsid w:val="00200C2F"/>
    <w:rsid w:val="002012AA"/>
    <w:rsid w:val="00201451"/>
    <w:rsid w:val="00202329"/>
    <w:rsid w:val="00202636"/>
    <w:rsid w:val="0020292C"/>
    <w:rsid w:val="00202D51"/>
    <w:rsid w:val="00204A64"/>
    <w:rsid w:val="00204D2B"/>
    <w:rsid w:val="002061D0"/>
    <w:rsid w:val="00206261"/>
    <w:rsid w:val="00207011"/>
    <w:rsid w:val="00207590"/>
    <w:rsid w:val="0021046E"/>
    <w:rsid w:val="00211105"/>
    <w:rsid w:val="002111D6"/>
    <w:rsid w:val="0021155E"/>
    <w:rsid w:val="00211705"/>
    <w:rsid w:val="00211A64"/>
    <w:rsid w:val="00211E42"/>
    <w:rsid w:val="0021221F"/>
    <w:rsid w:val="002125CC"/>
    <w:rsid w:val="00212F6D"/>
    <w:rsid w:val="0021310E"/>
    <w:rsid w:val="002149EB"/>
    <w:rsid w:val="00214D00"/>
    <w:rsid w:val="00214D29"/>
    <w:rsid w:val="002156F4"/>
    <w:rsid w:val="002161B2"/>
    <w:rsid w:val="002162A6"/>
    <w:rsid w:val="00216647"/>
    <w:rsid w:val="00217147"/>
    <w:rsid w:val="002179A0"/>
    <w:rsid w:val="00220621"/>
    <w:rsid w:val="00220708"/>
    <w:rsid w:val="00220CB9"/>
    <w:rsid w:val="00220E5F"/>
    <w:rsid w:val="00222CA4"/>
    <w:rsid w:val="00223364"/>
    <w:rsid w:val="002235E1"/>
    <w:rsid w:val="002249E4"/>
    <w:rsid w:val="00225ECF"/>
    <w:rsid w:val="00226837"/>
    <w:rsid w:val="00227281"/>
    <w:rsid w:val="0023038A"/>
    <w:rsid w:val="0023069F"/>
    <w:rsid w:val="002312D2"/>
    <w:rsid w:val="002316A1"/>
    <w:rsid w:val="00231E71"/>
    <w:rsid w:val="00231F28"/>
    <w:rsid w:val="00232635"/>
    <w:rsid w:val="00232745"/>
    <w:rsid w:val="00232DE3"/>
    <w:rsid w:val="00233B9E"/>
    <w:rsid w:val="00233EC7"/>
    <w:rsid w:val="00234609"/>
    <w:rsid w:val="0023472B"/>
    <w:rsid w:val="00234B50"/>
    <w:rsid w:val="00234FE8"/>
    <w:rsid w:val="002355FA"/>
    <w:rsid w:val="00235CD7"/>
    <w:rsid w:val="00236437"/>
    <w:rsid w:val="00236A93"/>
    <w:rsid w:val="002371AF"/>
    <w:rsid w:val="00237800"/>
    <w:rsid w:val="00237DC8"/>
    <w:rsid w:val="00237F4E"/>
    <w:rsid w:val="00240365"/>
    <w:rsid w:val="00241210"/>
    <w:rsid w:val="002414B0"/>
    <w:rsid w:val="002417CC"/>
    <w:rsid w:val="00241C69"/>
    <w:rsid w:val="00241E0C"/>
    <w:rsid w:val="0024232E"/>
    <w:rsid w:val="00243A50"/>
    <w:rsid w:val="00243CEC"/>
    <w:rsid w:val="00244459"/>
    <w:rsid w:val="00245C73"/>
    <w:rsid w:val="00245CFA"/>
    <w:rsid w:val="002461AF"/>
    <w:rsid w:val="0025063B"/>
    <w:rsid w:val="00251126"/>
    <w:rsid w:val="00252B08"/>
    <w:rsid w:val="00252D52"/>
    <w:rsid w:val="00253722"/>
    <w:rsid w:val="00254587"/>
    <w:rsid w:val="002545A2"/>
    <w:rsid w:val="0025488C"/>
    <w:rsid w:val="00254F19"/>
    <w:rsid w:val="00255AB9"/>
    <w:rsid w:val="00256B25"/>
    <w:rsid w:val="00256CF7"/>
    <w:rsid w:val="00256FEA"/>
    <w:rsid w:val="00260278"/>
    <w:rsid w:val="00260F77"/>
    <w:rsid w:val="00260FED"/>
    <w:rsid w:val="002612D6"/>
    <w:rsid w:val="00261868"/>
    <w:rsid w:val="00261AE6"/>
    <w:rsid w:val="002624AA"/>
    <w:rsid w:val="002627CE"/>
    <w:rsid w:val="0026290B"/>
    <w:rsid w:val="00263681"/>
    <w:rsid w:val="00263B0E"/>
    <w:rsid w:val="0026448D"/>
    <w:rsid w:val="00265889"/>
    <w:rsid w:val="0026604C"/>
    <w:rsid w:val="002667D2"/>
    <w:rsid w:val="00267031"/>
    <w:rsid w:val="0026780C"/>
    <w:rsid w:val="00267DF4"/>
    <w:rsid w:val="00267FE8"/>
    <w:rsid w:val="00270091"/>
    <w:rsid w:val="002719D4"/>
    <w:rsid w:val="00272959"/>
    <w:rsid w:val="00272AE3"/>
    <w:rsid w:val="0027311C"/>
    <w:rsid w:val="0027397D"/>
    <w:rsid w:val="00274455"/>
    <w:rsid w:val="002745A1"/>
    <w:rsid w:val="002757F1"/>
    <w:rsid w:val="00275CA3"/>
    <w:rsid w:val="002762A1"/>
    <w:rsid w:val="00276ED8"/>
    <w:rsid w:val="002770A0"/>
    <w:rsid w:val="00277607"/>
    <w:rsid w:val="00277C78"/>
    <w:rsid w:val="0028001B"/>
    <w:rsid w:val="0028046C"/>
    <w:rsid w:val="00280642"/>
    <w:rsid w:val="002807FA"/>
    <w:rsid w:val="00280F90"/>
    <w:rsid w:val="00281C0A"/>
    <w:rsid w:val="002828FD"/>
    <w:rsid w:val="00282AFB"/>
    <w:rsid w:val="00283884"/>
    <w:rsid w:val="00283C29"/>
    <w:rsid w:val="0028404C"/>
    <w:rsid w:val="002841F0"/>
    <w:rsid w:val="0028437C"/>
    <w:rsid w:val="00284555"/>
    <w:rsid w:val="00284A55"/>
    <w:rsid w:val="00285351"/>
    <w:rsid w:val="00285C85"/>
    <w:rsid w:val="00285D35"/>
    <w:rsid w:val="00286190"/>
    <w:rsid w:val="0028662F"/>
    <w:rsid w:val="00286C35"/>
    <w:rsid w:val="00287EFA"/>
    <w:rsid w:val="00290261"/>
    <w:rsid w:val="002907AB"/>
    <w:rsid w:val="00290BE8"/>
    <w:rsid w:val="00291760"/>
    <w:rsid w:val="00291AA1"/>
    <w:rsid w:val="00291C42"/>
    <w:rsid w:val="0029201A"/>
    <w:rsid w:val="00293511"/>
    <w:rsid w:val="0029364C"/>
    <w:rsid w:val="00294ABF"/>
    <w:rsid w:val="00294E56"/>
    <w:rsid w:val="0029589A"/>
    <w:rsid w:val="00296D44"/>
    <w:rsid w:val="00296E13"/>
    <w:rsid w:val="002979E4"/>
    <w:rsid w:val="00297F49"/>
    <w:rsid w:val="002A11AF"/>
    <w:rsid w:val="002A1676"/>
    <w:rsid w:val="002A23CD"/>
    <w:rsid w:val="002A2669"/>
    <w:rsid w:val="002A2C6A"/>
    <w:rsid w:val="002A2E59"/>
    <w:rsid w:val="002A3462"/>
    <w:rsid w:val="002A3B5B"/>
    <w:rsid w:val="002A445E"/>
    <w:rsid w:val="002A483D"/>
    <w:rsid w:val="002A4D3E"/>
    <w:rsid w:val="002A52DC"/>
    <w:rsid w:val="002A555C"/>
    <w:rsid w:val="002A5B70"/>
    <w:rsid w:val="002A60EA"/>
    <w:rsid w:val="002A6344"/>
    <w:rsid w:val="002A63A9"/>
    <w:rsid w:val="002A6733"/>
    <w:rsid w:val="002A6C7E"/>
    <w:rsid w:val="002A6D0A"/>
    <w:rsid w:val="002A6EB9"/>
    <w:rsid w:val="002A721D"/>
    <w:rsid w:val="002B1238"/>
    <w:rsid w:val="002B144D"/>
    <w:rsid w:val="002B182F"/>
    <w:rsid w:val="002B184B"/>
    <w:rsid w:val="002B1BDF"/>
    <w:rsid w:val="002B37E2"/>
    <w:rsid w:val="002B3B2B"/>
    <w:rsid w:val="002B4E85"/>
    <w:rsid w:val="002B5DF0"/>
    <w:rsid w:val="002B7370"/>
    <w:rsid w:val="002B797C"/>
    <w:rsid w:val="002C0318"/>
    <w:rsid w:val="002C0A2A"/>
    <w:rsid w:val="002C0CD2"/>
    <w:rsid w:val="002C0DB4"/>
    <w:rsid w:val="002C1117"/>
    <w:rsid w:val="002C20BD"/>
    <w:rsid w:val="002C248C"/>
    <w:rsid w:val="002C3184"/>
    <w:rsid w:val="002C357C"/>
    <w:rsid w:val="002C3C17"/>
    <w:rsid w:val="002C4041"/>
    <w:rsid w:val="002C4616"/>
    <w:rsid w:val="002C51EE"/>
    <w:rsid w:val="002C5605"/>
    <w:rsid w:val="002C581B"/>
    <w:rsid w:val="002C7519"/>
    <w:rsid w:val="002C7961"/>
    <w:rsid w:val="002C7D22"/>
    <w:rsid w:val="002D0E3E"/>
    <w:rsid w:val="002D0E7E"/>
    <w:rsid w:val="002D0FAF"/>
    <w:rsid w:val="002D111E"/>
    <w:rsid w:val="002D1946"/>
    <w:rsid w:val="002D2195"/>
    <w:rsid w:val="002D2559"/>
    <w:rsid w:val="002D27CB"/>
    <w:rsid w:val="002D2B63"/>
    <w:rsid w:val="002D2BE8"/>
    <w:rsid w:val="002D2C3E"/>
    <w:rsid w:val="002D38B5"/>
    <w:rsid w:val="002D3E02"/>
    <w:rsid w:val="002D4F46"/>
    <w:rsid w:val="002D5428"/>
    <w:rsid w:val="002D5A44"/>
    <w:rsid w:val="002D5D65"/>
    <w:rsid w:val="002D5F3D"/>
    <w:rsid w:val="002D6BF9"/>
    <w:rsid w:val="002D72F0"/>
    <w:rsid w:val="002D76D6"/>
    <w:rsid w:val="002D7A1F"/>
    <w:rsid w:val="002D7AD3"/>
    <w:rsid w:val="002E0053"/>
    <w:rsid w:val="002E02DA"/>
    <w:rsid w:val="002E098F"/>
    <w:rsid w:val="002E1D2E"/>
    <w:rsid w:val="002E1DB9"/>
    <w:rsid w:val="002E2458"/>
    <w:rsid w:val="002E41F7"/>
    <w:rsid w:val="002E483C"/>
    <w:rsid w:val="002E56A3"/>
    <w:rsid w:val="002E5A6F"/>
    <w:rsid w:val="002E5E65"/>
    <w:rsid w:val="002E605C"/>
    <w:rsid w:val="002E6B68"/>
    <w:rsid w:val="002E79E8"/>
    <w:rsid w:val="002E7B2D"/>
    <w:rsid w:val="002E7C53"/>
    <w:rsid w:val="002F000F"/>
    <w:rsid w:val="002F09BD"/>
    <w:rsid w:val="002F21AB"/>
    <w:rsid w:val="002F224E"/>
    <w:rsid w:val="002F22FA"/>
    <w:rsid w:val="002F5029"/>
    <w:rsid w:val="002F5066"/>
    <w:rsid w:val="002F57A2"/>
    <w:rsid w:val="002F632E"/>
    <w:rsid w:val="002F640A"/>
    <w:rsid w:val="002F67BE"/>
    <w:rsid w:val="003009ED"/>
    <w:rsid w:val="003013F6"/>
    <w:rsid w:val="0030175E"/>
    <w:rsid w:val="00301790"/>
    <w:rsid w:val="00301A0C"/>
    <w:rsid w:val="00301A30"/>
    <w:rsid w:val="0030214F"/>
    <w:rsid w:val="00302750"/>
    <w:rsid w:val="00304F0C"/>
    <w:rsid w:val="0030516D"/>
    <w:rsid w:val="0030550B"/>
    <w:rsid w:val="0030641E"/>
    <w:rsid w:val="00306865"/>
    <w:rsid w:val="00306BF3"/>
    <w:rsid w:val="0030777B"/>
    <w:rsid w:val="00307B60"/>
    <w:rsid w:val="003103BA"/>
    <w:rsid w:val="00310C64"/>
    <w:rsid w:val="00310FBE"/>
    <w:rsid w:val="00311029"/>
    <w:rsid w:val="00312346"/>
    <w:rsid w:val="00312D21"/>
    <w:rsid w:val="003135BD"/>
    <w:rsid w:val="00314A54"/>
    <w:rsid w:val="00316910"/>
    <w:rsid w:val="0031696D"/>
    <w:rsid w:val="00316DCE"/>
    <w:rsid w:val="00316F44"/>
    <w:rsid w:val="00317EBF"/>
    <w:rsid w:val="003201AA"/>
    <w:rsid w:val="00320918"/>
    <w:rsid w:val="00321A90"/>
    <w:rsid w:val="00322295"/>
    <w:rsid w:val="00322659"/>
    <w:rsid w:val="003237DF"/>
    <w:rsid w:val="003244F9"/>
    <w:rsid w:val="0032492B"/>
    <w:rsid w:val="00325AA2"/>
    <w:rsid w:val="003268B7"/>
    <w:rsid w:val="003276A6"/>
    <w:rsid w:val="00327EE3"/>
    <w:rsid w:val="0033012C"/>
    <w:rsid w:val="0033022E"/>
    <w:rsid w:val="00330AA5"/>
    <w:rsid w:val="0033160E"/>
    <w:rsid w:val="00331DF8"/>
    <w:rsid w:val="00331E1C"/>
    <w:rsid w:val="00332217"/>
    <w:rsid w:val="0033275A"/>
    <w:rsid w:val="00332A75"/>
    <w:rsid w:val="00333662"/>
    <w:rsid w:val="003338E6"/>
    <w:rsid w:val="0033419C"/>
    <w:rsid w:val="0033586A"/>
    <w:rsid w:val="003377EE"/>
    <w:rsid w:val="00337B97"/>
    <w:rsid w:val="00337D24"/>
    <w:rsid w:val="00337D92"/>
    <w:rsid w:val="00337F52"/>
    <w:rsid w:val="003402C9"/>
    <w:rsid w:val="00340C71"/>
    <w:rsid w:val="0034145F"/>
    <w:rsid w:val="00342CAC"/>
    <w:rsid w:val="00343BCC"/>
    <w:rsid w:val="00344775"/>
    <w:rsid w:val="0034584E"/>
    <w:rsid w:val="00345CEE"/>
    <w:rsid w:val="00346352"/>
    <w:rsid w:val="003463E5"/>
    <w:rsid w:val="00346B44"/>
    <w:rsid w:val="00346E1B"/>
    <w:rsid w:val="003475EA"/>
    <w:rsid w:val="00347729"/>
    <w:rsid w:val="00350755"/>
    <w:rsid w:val="00350D41"/>
    <w:rsid w:val="00350FA2"/>
    <w:rsid w:val="00352A56"/>
    <w:rsid w:val="00352CCA"/>
    <w:rsid w:val="0035506E"/>
    <w:rsid w:val="003554B6"/>
    <w:rsid w:val="00355C09"/>
    <w:rsid w:val="00355C1A"/>
    <w:rsid w:val="00355FA5"/>
    <w:rsid w:val="003564A3"/>
    <w:rsid w:val="003566AE"/>
    <w:rsid w:val="00357155"/>
    <w:rsid w:val="0035722E"/>
    <w:rsid w:val="00357DAB"/>
    <w:rsid w:val="00357DAF"/>
    <w:rsid w:val="00360375"/>
    <w:rsid w:val="003606F4"/>
    <w:rsid w:val="00360CA0"/>
    <w:rsid w:val="003632D4"/>
    <w:rsid w:val="0036376C"/>
    <w:rsid w:val="0036444A"/>
    <w:rsid w:val="0036479C"/>
    <w:rsid w:val="003647D0"/>
    <w:rsid w:val="00364A7A"/>
    <w:rsid w:val="0036567E"/>
    <w:rsid w:val="00365F7A"/>
    <w:rsid w:val="00366E5E"/>
    <w:rsid w:val="00366E8F"/>
    <w:rsid w:val="00367451"/>
    <w:rsid w:val="00367BF4"/>
    <w:rsid w:val="00370CE3"/>
    <w:rsid w:val="00371C5A"/>
    <w:rsid w:val="00372773"/>
    <w:rsid w:val="003729BB"/>
    <w:rsid w:val="00372A64"/>
    <w:rsid w:val="00372BFA"/>
    <w:rsid w:val="00373692"/>
    <w:rsid w:val="00373BE7"/>
    <w:rsid w:val="00373DD6"/>
    <w:rsid w:val="00374B39"/>
    <w:rsid w:val="003752FC"/>
    <w:rsid w:val="003775E1"/>
    <w:rsid w:val="00377C97"/>
    <w:rsid w:val="0038021F"/>
    <w:rsid w:val="00380547"/>
    <w:rsid w:val="003811D8"/>
    <w:rsid w:val="003814CC"/>
    <w:rsid w:val="003827BF"/>
    <w:rsid w:val="00382B32"/>
    <w:rsid w:val="00382BA7"/>
    <w:rsid w:val="00383F77"/>
    <w:rsid w:val="00384727"/>
    <w:rsid w:val="003862AE"/>
    <w:rsid w:val="00386B0A"/>
    <w:rsid w:val="00387050"/>
    <w:rsid w:val="00387B00"/>
    <w:rsid w:val="003909C3"/>
    <w:rsid w:val="003930E4"/>
    <w:rsid w:val="00393840"/>
    <w:rsid w:val="003958CF"/>
    <w:rsid w:val="00396067"/>
    <w:rsid w:val="0039615B"/>
    <w:rsid w:val="003964A8"/>
    <w:rsid w:val="003969A3"/>
    <w:rsid w:val="003970C4"/>
    <w:rsid w:val="003976DB"/>
    <w:rsid w:val="003A0029"/>
    <w:rsid w:val="003A1F71"/>
    <w:rsid w:val="003A2072"/>
    <w:rsid w:val="003A2454"/>
    <w:rsid w:val="003A2599"/>
    <w:rsid w:val="003A2A7B"/>
    <w:rsid w:val="003A3702"/>
    <w:rsid w:val="003A4DD8"/>
    <w:rsid w:val="003A59E9"/>
    <w:rsid w:val="003A5CEC"/>
    <w:rsid w:val="003A68C2"/>
    <w:rsid w:val="003A6EC1"/>
    <w:rsid w:val="003A71FA"/>
    <w:rsid w:val="003B03E8"/>
    <w:rsid w:val="003B0843"/>
    <w:rsid w:val="003B0F20"/>
    <w:rsid w:val="003B1C35"/>
    <w:rsid w:val="003B22AF"/>
    <w:rsid w:val="003B2F14"/>
    <w:rsid w:val="003B2FFB"/>
    <w:rsid w:val="003B3A09"/>
    <w:rsid w:val="003B4311"/>
    <w:rsid w:val="003B51B8"/>
    <w:rsid w:val="003B5A4B"/>
    <w:rsid w:val="003B5F32"/>
    <w:rsid w:val="003B5FEB"/>
    <w:rsid w:val="003B607F"/>
    <w:rsid w:val="003B6317"/>
    <w:rsid w:val="003B662F"/>
    <w:rsid w:val="003C1CC3"/>
    <w:rsid w:val="003C2A9D"/>
    <w:rsid w:val="003C3155"/>
    <w:rsid w:val="003C3B5B"/>
    <w:rsid w:val="003C3F77"/>
    <w:rsid w:val="003C4059"/>
    <w:rsid w:val="003C5A28"/>
    <w:rsid w:val="003C5D32"/>
    <w:rsid w:val="003C5F31"/>
    <w:rsid w:val="003C5F67"/>
    <w:rsid w:val="003C6118"/>
    <w:rsid w:val="003C6B2A"/>
    <w:rsid w:val="003C6B69"/>
    <w:rsid w:val="003D0206"/>
    <w:rsid w:val="003D0D6A"/>
    <w:rsid w:val="003D2512"/>
    <w:rsid w:val="003D336B"/>
    <w:rsid w:val="003D3934"/>
    <w:rsid w:val="003D3D78"/>
    <w:rsid w:val="003D3E06"/>
    <w:rsid w:val="003D3EB0"/>
    <w:rsid w:val="003D4484"/>
    <w:rsid w:val="003D475A"/>
    <w:rsid w:val="003D47EA"/>
    <w:rsid w:val="003D4C45"/>
    <w:rsid w:val="003D4E22"/>
    <w:rsid w:val="003D7537"/>
    <w:rsid w:val="003D7573"/>
    <w:rsid w:val="003D791B"/>
    <w:rsid w:val="003D7C3A"/>
    <w:rsid w:val="003E05E0"/>
    <w:rsid w:val="003E0D0B"/>
    <w:rsid w:val="003E1352"/>
    <w:rsid w:val="003E174A"/>
    <w:rsid w:val="003E338E"/>
    <w:rsid w:val="003E414A"/>
    <w:rsid w:val="003E4779"/>
    <w:rsid w:val="003E4CAD"/>
    <w:rsid w:val="003E4EC4"/>
    <w:rsid w:val="003E608A"/>
    <w:rsid w:val="003E60F9"/>
    <w:rsid w:val="003E64B3"/>
    <w:rsid w:val="003E792D"/>
    <w:rsid w:val="003E7E15"/>
    <w:rsid w:val="003F031F"/>
    <w:rsid w:val="003F1431"/>
    <w:rsid w:val="003F168C"/>
    <w:rsid w:val="003F1841"/>
    <w:rsid w:val="003F2B32"/>
    <w:rsid w:val="003F2F49"/>
    <w:rsid w:val="003F42CE"/>
    <w:rsid w:val="003F526C"/>
    <w:rsid w:val="003F5607"/>
    <w:rsid w:val="003F5F31"/>
    <w:rsid w:val="003F5FA0"/>
    <w:rsid w:val="003F6BF4"/>
    <w:rsid w:val="003F6C4C"/>
    <w:rsid w:val="003F72CC"/>
    <w:rsid w:val="003F72E5"/>
    <w:rsid w:val="00400795"/>
    <w:rsid w:val="00400904"/>
    <w:rsid w:val="00400C0A"/>
    <w:rsid w:val="00402630"/>
    <w:rsid w:val="00402929"/>
    <w:rsid w:val="00403308"/>
    <w:rsid w:val="004035A5"/>
    <w:rsid w:val="00404171"/>
    <w:rsid w:val="0040455F"/>
    <w:rsid w:val="00406067"/>
    <w:rsid w:val="00407B4D"/>
    <w:rsid w:val="00407D52"/>
    <w:rsid w:val="004110D5"/>
    <w:rsid w:val="0041159F"/>
    <w:rsid w:val="00411A59"/>
    <w:rsid w:val="00412026"/>
    <w:rsid w:val="00412340"/>
    <w:rsid w:val="00412429"/>
    <w:rsid w:val="0041252D"/>
    <w:rsid w:val="00412CCC"/>
    <w:rsid w:val="00413049"/>
    <w:rsid w:val="0041461E"/>
    <w:rsid w:val="004147CD"/>
    <w:rsid w:val="0041639F"/>
    <w:rsid w:val="00416CD1"/>
    <w:rsid w:val="00416CDD"/>
    <w:rsid w:val="00416E47"/>
    <w:rsid w:val="004170BD"/>
    <w:rsid w:val="00417132"/>
    <w:rsid w:val="00417208"/>
    <w:rsid w:val="004174EB"/>
    <w:rsid w:val="0041766B"/>
    <w:rsid w:val="00417C7C"/>
    <w:rsid w:val="00420046"/>
    <w:rsid w:val="004204E1"/>
    <w:rsid w:val="00421F17"/>
    <w:rsid w:val="0042269B"/>
    <w:rsid w:val="00423674"/>
    <w:rsid w:val="0042370F"/>
    <w:rsid w:val="004248FF"/>
    <w:rsid w:val="004249FE"/>
    <w:rsid w:val="00424F54"/>
    <w:rsid w:val="004254C7"/>
    <w:rsid w:val="00425795"/>
    <w:rsid w:val="00425ADA"/>
    <w:rsid w:val="00425DDC"/>
    <w:rsid w:val="00425E0C"/>
    <w:rsid w:val="004266DC"/>
    <w:rsid w:val="00426D07"/>
    <w:rsid w:val="004278C6"/>
    <w:rsid w:val="00427FEF"/>
    <w:rsid w:val="004308C9"/>
    <w:rsid w:val="00432284"/>
    <w:rsid w:val="00432313"/>
    <w:rsid w:val="00432380"/>
    <w:rsid w:val="00432A94"/>
    <w:rsid w:val="00432BFB"/>
    <w:rsid w:val="004334C7"/>
    <w:rsid w:val="00433B59"/>
    <w:rsid w:val="004346E8"/>
    <w:rsid w:val="00434BED"/>
    <w:rsid w:val="004351A1"/>
    <w:rsid w:val="004372F1"/>
    <w:rsid w:val="004378F7"/>
    <w:rsid w:val="00440C17"/>
    <w:rsid w:val="0044149C"/>
    <w:rsid w:val="0044158B"/>
    <w:rsid w:val="004419A7"/>
    <w:rsid w:val="004422D7"/>
    <w:rsid w:val="004424B9"/>
    <w:rsid w:val="00442546"/>
    <w:rsid w:val="00442587"/>
    <w:rsid w:val="00443AB1"/>
    <w:rsid w:val="00444215"/>
    <w:rsid w:val="00444644"/>
    <w:rsid w:val="0044499F"/>
    <w:rsid w:val="00444D86"/>
    <w:rsid w:val="004453C6"/>
    <w:rsid w:val="004457DD"/>
    <w:rsid w:val="0044583A"/>
    <w:rsid w:val="00445A6B"/>
    <w:rsid w:val="004464C0"/>
    <w:rsid w:val="00446D13"/>
    <w:rsid w:val="00447731"/>
    <w:rsid w:val="0045083B"/>
    <w:rsid w:val="00451C34"/>
    <w:rsid w:val="00451F74"/>
    <w:rsid w:val="004522F0"/>
    <w:rsid w:val="00452E5D"/>
    <w:rsid w:val="004530AA"/>
    <w:rsid w:val="00454393"/>
    <w:rsid w:val="00454C98"/>
    <w:rsid w:val="00455714"/>
    <w:rsid w:val="00455C9B"/>
    <w:rsid w:val="0045627F"/>
    <w:rsid w:val="004566BB"/>
    <w:rsid w:val="004568E7"/>
    <w:rsid w:val="004600A0"/>
    <w:rsid w:val="0046053B"/>
    <w:rsid w:val="004605BF"/>
    <w:rsid w:val="00461D74"/>
    <w:rsid w:val="0046257A"/>
    <w:rsid w:val="00462AD0"/>
    <w:rsid w:val="00464015"/>
    <w:rsid w:val="0046506C"/>
    <w:rsid w:val="00465318"/>
    <w:rsid w:val="0046597D"/>
    <w:rsid w:val="00465D73"/>
    <w:rsid w:val="004663EB"/>
    <w:rsid w:val="00467A62"/>
    <w:rsid w:val="00467B07"/>
    <w:rsid w:val="0047152A"/>
    <w:rsid w:val="004726EC"/>
    <w:rsid w:val="00472789"/>
    <w:rsid w:val="00472D63"/>
    <w:rsid w:val="00473253"/>
    <w:rsid w:val="004738F5"/>
    <w:rsid w:val="00473B9C"/>
    <w:rsid w:val="00473C0D"/>
    <w:rsid w:val="004741D2"/>
    <w:rsid w:val="00474808"/>
    <w:rsid w:val="00475061"/>
    <w:rsid w:val="00475C42"/>
    <w:rsid w:val="0047675E"/>
    <w:rsid w:val="0047720F"/>
    <w:rsid w:val="00480D58"/>
    <w:rsid w:val="00481539"/>
    <w:rsid w:val="0048157F"/>
    <w:rsid w:val="00481C76"/>
    <w:rsid w:val="004821A8"/>
    <w:rsid w:val="00482766"/>
    <w:rsid w:val="00484365"/>
    <w:rsid w:val="00484936"/>
    <w:rsid w:val="0048603F"/>
    <w:rsid w:val="00486334"/>
    <w:rsid w:val="0048641F"/>
    <w:rsid w:val="0048716D"/>
    <w:rsid w:val="004871D8"/>
    <w:rsid w:val="00487BD4"/>
    <w:rsid w:val="00487FE0"/>
    <w:rsid w:val="0049027C"/>
    <w:rsid w:val="00490896"/>
    <w:rsid w:val="00490926"/>
    <w:rsid w:val="004915CE"/>
    <w:rsid w:val="00491944"/>
    <w:rsid w:val="00492BDE"/>
    <w:rsid w:val="0049355D"/>
    <w:rsid w:val="004937A5"/>
    <w:rsid w:val="00493EB3"/>
    <w:rsid w:val="0049478A"/>
    <w:rsid w:val="004955C4"/>
    <w:rsid w:val="00495733"/>
    <w:rsid w:val="00496053"/>
    <w:rsid w:val="00497036"/>
    <w:rsid w:val="00497304"/>
    <w:rsid w:val="004A0884"/>
    <w:rsid w:val="004A0C6B"/>
    <w:rsid w:val="004A0F7A"/>
    <w:rsid w:val="004A2965"/>
    <w:rsid w:val="004A2A7E"/>
    <w:rsid w:val="004A3409"/>
    <w:rsid w:val="004A3645"/>
    <w:rsid w:val="004A38AE"/>
    <w:rsid w:val="004A45B9"/>
    <w:rsid w:val="004A4E4B"/>
    <w:rsid w:val="004A4FE0"/>
    <w:rsid w:val="004A62A3"/>
    <w:rsid w:val="004A6976"/>
    <w:rsid w:val="004A697A"/>
    <w:rsid w:val="004A6D1F"/>
    <w:rsid w:val="004A7894"/>
    <w:rsid w:val="004A7ED5"/>
    <w:rsid w:val="004B0D48"/>
    <w:rsid w:val="004B10F7"/>
    <w:rsid w:val="004B1393"/>
    <w:rsid w:val="004B2095"/>
    <w:rsid w:val="004B263C"/>
    <w:rsid w:val="004B2885"/>
    <w:rsid w:val="004B3C0F"/>
    <w:rsid w:val="004B3CEC"/>
    <w:rsid w:val="004B451B"/>
    <w:rsid w:val="004B46E9"/>
    <w:rsid w:val="004B4741"/>
    <w:rsid w:val="004B4DD2"/>
    <w:rsid w:val="004B5CDA"/>
    <w:rsid w:val="004B6302"/>
    <w:rsid w:val="004B6586"/>
    <w:rsid w:val="004B6CDB"/>
    <w:rsid w:val="004B73F2"/>
    <w:rsid w:val="004B7609"/>
    <w:rsid w:val="004C0C22"/>
    <w:rsid w:val="004C16A6"/>
    <w:rsid w:val="004C1ECC"/>
    <w:rsid w:val="004C44F8"/>
    <w:rsid w:val="004C4CBF"/>
    <w:rsid w:val="004C52A9"/>
    <w:rsid w:val="004C52FC"/>
    <w:rsid w:val="004C55B8"/>
    <w:rsid w:val="004C5E20"/>
    <w:rsid w:val="004C6233"/>
    <w:rsid w:val="004C6E56"/>
    <w:rsid w:val="004C7D37"/>
    <w:rsid w:val="004D0C2E"/>
    <w:rsid w:val="004D100A"/>
    <w:rsid w:val="004D1813"/>
    <w:rsid w:val="004D2130"/>
    <w:rsid w:val="004D36AE"/>
    <w:rsid w:val="004D3E52"/>
    <w:rsid w:val="004D42DD"/>
    <w:rsid w:val="004D4B06"/>
    <w:rsid w:val="004D554E"/>
    <w:rsid w:val="004D5CF6"/>
    <w:rsid w:val="004D5F74"/>
    <w:rsid w:val="004D665E"/>
    <w:rsid w:val="004D7E71"/>
    <w:rsid w:val="004E0A01"/>
    <w:rsid w:val="004E17B0"/>
    <w:rsid w:val="004E220F"/>
    <w:rsid w:val="004E2615"/>
    <w:rsid w:val="004E2636"/>
    <w:rsid w:val="004E3508"/>
    <w:rsid w:val="004E4EF3"/>
    <w:rsid w:val="004E4FBA"/>
    <w:rsid w:val="004E5116"/>
    <w:rsid w:val="004E5B6C"/>
    <w:rsid w:val="004E5C9A"/>
    <w:rsid w:val="004E5CD1"/>
    <w:rsid w:val="004E6B75"/>
    <w:rsid w:val="004E6BAA"/>
    <w:rsid w:val="004E7222"/>
    <w:rsid w:val="004E76D5"/>
    <w:rsid w:val="004F0409"/>
    <w:rsid w:val="004F0546"/>
    <w:rsid w:val="004F0662"/>
    <w:rsid w:val="004F0723"/>
    <w:rsid w:val="004F2F25"/>
    <w:rsid w:val="004F31D7"/>
    <w:rsid w:val="004F360A"/>
    <w:rsid w:val="004F37F5"/>
    <w:rsid w:val="004F4269"/>
    <w:rsid w:val="004F42B9"/>
    <w:rsid w:val="004F4AA6"/>
    <w:rsid w:val="004F5322"/>
    <w:rsid w:val="004F53A4"/>
    <w:rsid w:val="004F576A"/>
    <w:rsid w:val="004F5BFE"/>
    <w:rsid w:val="004F6847"/>
    <w:rsid w:val="004F6A1B"/>
    <w:rsid w:val="00500017"/>
    <w:rsid w:val="0050149A"/>
    <w:rsid w:val="00501859"/>
    <w:rsid w:val="0050364C"/>
    <w:rsid w:val="0050371F"/>
    <w:rsid w:val="00503E35"/>
    <w:rsid w:val="00503F9D"/>
    <w:rsid w:val="0050511D"/>
    <w:rsid w:val="005054DE"/>
    <w:rsid w:val="00505E36"/>
    <w:rsid w:val="0050653D"/>
    <w:rsid w:val="0050695D"/>
    <w:rsid w:val="00506A2A"/>
    <w:rsid w:val="00507C2E"/>
    <w:rsid w:val="00507F50"/>
    <w:rsid w:val="00510207"/>
    <w:rsid w:val="0051116C"/>
    <w:rsid w:val="00511FA5"/>
    <w:rsid w:val="00512264"/>
    <w:rsid w:val="00512443"/>
    <w:rsid w:val="00512797"/>
    <w:rsid w:val="0051280E"/>
    <w:rsid w:val="005129BA"/>
    <w:rsid w:val="00512B1B"/>
    <w:rsid w:val="00512D7B"/>
    <w:rsid w:val="0051304D"/>
    <w:rsid w:val="00513D80"/>
    <w:rsid w:val="00514F28"/>
    <w:rsid w:val="005153F5"/>
    <w:rsid w:val="00515DB0"/>
    <w:rsid w:val="0051668E"/>
    <w:rsid w:val="005172D9"/>
    <w:rsid w:val="00517CE4"/>
    <w:rsid w:val="00520789"/>
    <w:rsid w:val="005210D4"/>
    <w:rsid w:val="005214FB"/>
    <w:rsid w:val="00521BF5"/>
    <w:rsid w:val="00522385"/>
    <w:rsid w:val="00522602"/>
    <w:rsid w:val="0052272B"/>
    <w:rsid w:val="00522ECA"/>
    <w:rsid w:val="00524CFA"/>
    <w:rsid w:val="0052503C"/>
    <w:rsid w:val="00525378"/>
    <w:rsid w:val="00525450"/>
    <w:rsid w:val="005257A2"/>
    <w:rsid w:val="005269BE"/>
    <w:rsid w:val="00526EED"/>
    <w:rsid w:val="0053038A"/>
    <w:rsid w:val="00531287"/>
    <w:rsid w:val="00531A87"/>
    <w:rsid w:val="005324C1"/>
    <w:rsid w:val="0053462E"/>
    <w:rsid w:val="00535587"/>
    <w:rsid w:val="00535594"/>
    <w:rsid w:val="00535AFD"/>
    <w:rsid w:val="00536421"/>
    <w:rsid w:val="00536F11"/>
    <w:rsid w:val="00537D5A"/>
    <w:rsid w:val="00540824"/>
    <w:rsid w:val="00541074"/>
    <w:rsid w:val="00541121"/>
    <w:rsid w:val="0054144E"/>
    <w:rsid w:val="0054156F"/>
    <w:rsid w:val="00542213"/>
    <w:rsid w:val="00542A31"/>
    <w:rsid w:val="00542FEC"/>
    <w:rsid w:val="00543C2E"/>
    <w:rsid w:val="005441D6"/>
    <w:rsid w:val="005444A9"/>
    <w:rsid w:val="00544E04"/>
    <w:rsid w:val="00544EB6"/>
    <w:rsid w:val="005453C5"/>
    <w:rsid w:val="005454C3"/>
    <w:rsid w:val="00545872"/>
    <w:rsid w:val="00545D5D"/>
    <w:rsid w:val="00545E38"/>
    <w:rsid w:val="00546FE4"/>
    <w:rsid w:val="0054739C"/>
    <w:rsid w:val="00547518"/>
    <w:rsid w:val="00547CF8"/>
    <w:rsid w:val="005509C6"/>
    <w:rsid w:val="005509E3"/>
    <w:rsid w:val="00551088"/>
    <w:rsid w:val="00551C4B"/>
    <w:rsid w:val="00553703"/>
    <w:rsid w:val="00553EF2"/>
    <w:rsid w:val="005543D5"/>
    <w:rsid w:val="00554680"/>
    <w:rsid w:val="00554AD8"/>
    <w:rsid w:val="00555FA7"/>
    <w:rsid w:val="00556D4C"/>
    <w:rsid w:val="00556F88"/>
    <w:rsid w:val="00557361"/>
    <w:rsid w:val="0055754F"/>
    <w:rsid w:val="00557CA2"/>
    <w:rsid w:val="00557E7C"/>
    <w:rsid w:val="00561262"/>
    <w:rsid w:val="0056348C"/>
    <w:rsid w:val="00563AF8"/>
    <w:rsid w:val="00563B86"/>
    <w:rsid w:val="00563F6A"/>
    <w:rsid w:val="0056486D"/>
    <w:rsid w:val="0056552D"/>
    <w:rsid w:val="0056552F"/>
    <w:rsid w:val="0056719C"/>
    <w:rsid w:val="0056722E"/>
    <w:rsid w:val="00570B9E"/>
    <w:rsid w:val="00570DED"/>
    <w:rsid w:val="0057134B"/>
    <w:rsid w:val="00572041"/>
    <w:rsid w:val="0057288E"/>
    <w:rsid w:val="00573E7A"/>
    <w:rsid w:val="00573EF7"/>
    <w:rsid w:val="0057414E"/>
    <w:rsid w:val="00574410"/>
    <w:rsid w:val="00574E1A"/>
    <w:rsid w:val="005778DD"/>
    <w:rsid w:val="0058097D"/>
    <w:rsid w:val="005809CB"/>
    <w:rsid w:val="005813CE"/>
    <w:rsid w:val="00582048"/>
    <w:rsid w:val="00582199"/>
    <w:rsid w:val="00582486"/>
    <w:rsid w:val="00582AF9"/>
    <w:rsid w:val="00583B89"/>
    <w:rsid w:val="005850CE"/>
    <w:rsid w:val="00585401"/>
    <w:rsid w:val="005857E9"/>
    <w:rsid w:val="005871D2"/>
    <w:rsid w:val="00587428"/>
    <w:rsid w:val="005874B1"/>
    <w:rsid w:val="00587FD1"/>
    <w:rsid w:val="00587FD3"/>
    <w:rsid w:val="00590B73"/>
    <w:rsid w:val="00593A6D"/>
    <w:rsid w:val="005942F6"/>
    <w:rsid w:val="00594ACE"/>
    <w:rsid w:val="00594EB5"/>
    <w:rsid w:val="00594ECD"/>
    <w:rsid w:val="00596293"/>
    <w:rsid w:val="005968AD"/>
    <w:rsid w:val="00597121"/>
    <w:rsid w:val="00597A06"/>
    <w:rsid w:val="00597A3A"/>
    <w:rsid w:val="005A0121"/>
    <w:rsid w:val="005A0895"/>
    <w:rsid w:val="005A08DF"/>
    <w:rsid w:val="005A18C6"/>
    <w:rsid w:val="005A245F"/>
    <w:rsid w:val="005A26FE"/>
    <w:rsid w:val="005A2F23"/>
    <w:rsid w:val="005A3384"/>
    <w:rsid w:val="005A3752"/>
    <w:rsid w:val="005A4A48"/>
    <w:rsid w:val="005A5170"/>
    <w:rsid w:val="005A5C7B"/>
    <w:rsid w:val="005A5EC2"/>
    <w:rsid w:val="005A61F0"/>
    <w:rsid w:val="005A6404"/>
    <w:rsid w:val="005A7F04"/>
    <w:rsid w:val="005B0203"/>
    <w:rsid w:val="005B050E"/>
    <w:rsid w:val="005B0D47"/>
    <w:rsid w:val="005B25A3"/>
    <w:rsid w:val="005B34CF"/>
    <w:rsid w:val="005B350F"/>
    <w:rsid w:val="005B43B2"/>
    <w:rsid w:val="005B4777"/>
    <w:rsid w:val="005B49B7"/>
    <w:rsid w:val="005B4E64"/>
    <w:rsid w:val="005B527C"/>
    <w:rsid w:val="005B57C5"/>
    <w:rsid w:val="005B5A71"/>
    <w:rsid w:val="005B5CF2"/>
    <w:rsid w:val="005B74DA"/>
    <w:rsid w:val="005B7668"/>
    <w:rsid w:val="005C2159"/>
    <w:rsid w:val="005C29FD"/>
    <w:rsid w:val="005C2F19"/>
    <w:rsid w:val="005C3DDB"/>
    <w:rsid w:val="005C3E1F"/>
    <w:rsid w:val="005C463F"/>
    <w:rsid w:val="005C4CC5"/>
    <w:rsid w:val="005C4FF2"/>
    <w:rsid w:val="005C516A"/>
    <w:rsid w:val="005C5791"/>
    <w:rsid w:val="005C59D2"/>
    <w:rsid w:val="005C65B3"/>
    <w:rsid w:val="005C6C35"/>
    <w:rsid w:val="005C7344"/>
    <w:rsid w:val="005C75A6"/>
    <w:rsid w:val="005C76F8"/>
    <w:rsid w:val="005C77E9"/>
    <w:rsid w:val="005C78D3"/>
    <w:rsid w:val="005C7D15"/>
    <w:rsid w:val="005D122E"/>
    <w:rsid w:val="005D13A7"/>
    <w:rsid w:val="005D1BA2"/>
    <w:rsid w:val="005D1D48"/>
    <w:rsid w:val="005D2382"/>
    <w:rsid w:val="005D27F5"/>
    <w:rsid w:val="005D2856"/>
    <w:rsid w:val="005D3A9D"/>
    <w:rsid w:val="005D447A"/>
    <w:rsid w:val="005D4772"/>
    <w:rsid w:val="005D608F"/>
    <w:rsid w:val="005D67AB"/>
    <w:rsid w:val="005D69CF"/>
    <w:rsid w:val="005D74C6"/>
    <w:rsid w:val="005E0109"/>
    <w:rsid w:val="005E06F3"/>
    <w:rsid w:val="005E0878"/>
    <w:rsid w:val="005E0EE6"/>
    <w:rsid w:val="005E145A"/>
    <w:rsid w:val="005E1654"/>
    <w:rsid w:val="005E16A1"/>
    <w:rsid w:val="005E1F4B"/>
    <w:rsid w:val="005E2303"/>
    <w:rsid w:val="005E2EE2"/>
    <w:rsid w:val="005E3954"/>
    <w:rsid w:val="005E40A5"/>
    <w:rsid w:val="005E4484"/>
    <w:rsid w:val="005E4BFE"/>
    <w:rsid w:val="005E4FB7"/>
    <w:rsid w:val="005E51EB"/>
    <w:rsid w:val="005E5B83"/>
    <w:rsid w:val="005E64F7"/>
    <w:rsid w:val="005E6A05"/>
    <w:rsid w:val="005E6BA4"/>
    <w:rsid w:val="005E6C9F"/>
    <w:rsid w:val="005E7D5D"/>
    <w:rsid w:val="005F05BD"/>
    <w:rsid w:val="005F0BB3"/>
    <w:rsid w:val="005F0E72"/>
    <w:rsid w:val="005F169A"/>
    <w:rsid w:val="005F16F5"/>
    <w:rsid w:val="005F17F0"/>
    <w:rsid w:val="005F1ABD"/>
    <w:rsid w:val="005F2137"/>
    <w:rsid w:val="005F274C"/>
    <w:rsid w:val="005F2E6D"/>
    <w:rsid w:val="005F4348"/>
    <w:rsid w:val="005F4412"/>
    <w:rsid w:val="005F45B0"/>
    <w:rsid w:val="005F466D"/>
    <w:rsid w:val="005F4805"/>
    <w:rsid w:val="005F4E8B"/>
    <w:rsid w:val="005F5BD8"/>
    <w:rsid w:val="005F6064"/>
    <w:rsid w:val="005F6CC2"/>
    <w:rsid w:val="005F736C"/>
    <w:rsid w:val="00600527"/>
    <w:rsid w:val="006009D8"/>
    <w:rsid w:val="00600AB8"/>
    <w:rsid w:val="00600BB5"/>
    <w:rsid w:val="006010EE"/>
    <w:rsid w:val="00601299"/>
    <w:rsid w:val="006018BB"/>
    <w:rsid w:val="00602AA4"/>
    <w:rsid w:val="00603B3B"/>
    <w:rsid w:val="00604A30"/>
    <w:rsid w:val="00604C36"/>
    <w:rsid w:val="006055E6"/>
    <w:rsid w:val="00606DD6"/>
    <w:rsid w:val="00606F07"/>
    <w:rsid w:val="00607A32"/>
    <w:rsid w:val="006100D2"/>
    <w:rsid w:val="00610725"/>
    <w:rsid w:val="006112A6"/>
    <w:rsid w:val="00612038"/>
    <w:rsid w:val="00612118"/>
    <w:rsid w:val="006128F6"/>
    <w:rsid w:val="00612C13"/>
    <w:rsid w:val="00612EA7"/>
    <w:rsid w:val="00614530"/>
    <w:rsid w:val="006146E7"/>
    <w:rsid w:val="00614ACD"/>
    <w:rsid w:val="00615A87"/>
    <w:rsid w:val="00616262"/>
    <w:rsid w:val="00617398"/>
    <w:rsid w:val="0061768F"/>
    <w:rsid w:val="00617B72"/>
    <w:rsid w:val="00617DD8"/>
    <w:rsid w:val="00617E89"/>
    <w:rsid w:val="00617E91"/>
    <w:rsid w:val="00620333"/>
    <w:rsid w:val="0062067F"/>
    <w:rsid w:val="00620C5E"/>
    <w:rsid w:val="00621315"/>
    <w:rsid w:val="00621584"/>
    <w:rsid w:val="00621687"/>
    <w:rsid w:val="00621747"/>
    <w:rsid w:val="00621763"/>
    <w:rsid w:val="00621A9B"/>
    <w:rsid w:val="00622006"/>
    <w:rsid w:val="00623232"/>
    <w:rsid w:val="0062344A"/>
    <w:rsid w:val="00623586"/>
    <w:rsid w:val="006247C1"/>
    <w:rsid w:val="0062520C"/>
    <w:rsid w:val="0062663E"/>
    <w:rsid w:val="00626BE7"/>
    <w:rsid w:val="00627D89"/>
    <w:rsid w:val="00627DC7"/>
    <w:rsid w:val="006302F0"/>
    <w:rsid w:val="00630343"/>
    <w:rsid w:val="006303A0"/>
    <w:rsid w:val="0063077B"/>
    <w:rsid w:val="00630FFF"/>
    <w:rsid w:val="006314D5"/>
    <w:rsid w:val="0063160D"/>
    <w:rsid w:val="00631700"/>
    <w:rsid w:val="0063195A"/>
    <w:rsid w:val="00631B24"/>
    <w:rsid w:val="006322A9"/>
    <w:rsid w:val="00632945"/>
    <w:rsid w:val="00633BE1"/>
    <w:rsid w:val="00633EBF"/>
    <w:rsid w:val="00633ED2"/>
    <w:rsid w:val="00633F48"/>
    <w:rsid w:val="006340EC"/>
    <w:rsid w:val="00634561"/>
    <w:rsid w:val="00634784"/>
    <w:rsid w:val="00634C3B"/>
    <w:rsid w:val="006353E9"/>
    <w:rsid w:val="0063591A"/>
    <w:rsid w:val="00635CB3"/>
    <w:rsid w:val="00636370"/>
    <w:rsid w:val="006367A9"/>
    <w:rsid w:val="00640163"/>
    <w:rsid w:val="00641FCB"/>
    <w:rsid w:val="00642F1F"/>
    <w:rsid w:val="00643372"/>
    <w:rsid w:val="00643A26"/>
    <w:rsid w:val="006445F0"/>
    <w:rsid w:val="00645259"/>
    <w:rsid w:val="00645524"/>
    <w:rsid w:val="00645A1B"/>
    <w:rsid w:val="00646283"/>
    <w:rsid w:val="0064675A"/>
    <w:rsid w:val="00651AD3"/>
    <w:rsid w:val="006521A0"/>
    <w:rsid w:val="00653793"/>
    <w:rsid w:val="00654124"/>
    <w:rsid w:val="00655390"/>
    <w:rsid w:val="00655874"/>
    <w:rsid w:val="00655A54"/>
    <w:rsid w:val="00657425"/>
    <w:rsid w:val="006575A0"/>
    <w:rsid w:val="0065797A"/>
    <w:rsid w:val="00657A26"/>
    <w:rsid w:val="00657E3E"/>
    <w:rsid w:val="006600B5"/>
    <w:rsid w:val="00660115"/>
    <w:rsid w:val="0066067D"/>
    <w:rsid w:val="00660A28"/>
    <w:rsid w:val="00660A40"/>
    <w:rsid w:val="00660C44"/>
    <w:rsid w:val="006611A1"/>
    <w:rsid w:val="00661456"/>
    <w:rsid w:val="006616C4"/>
    <w:rsid w:val="00661C43"/>
    <w:rsid w:val="00661E72"/>
    <w:rsid w:val="00662194"/>
    <w:rsid w:val="00662672"/>
    <w:rsid w:val="006633C9"/>
    <w:rsid w:val="006634AF"/>
    <w:rsid w:val="006635EA"/>
    <w:rsid w:val="006646F5"/>
    <w:rsid w:val="00664720"/>
    <w:rsid w:val="006651D1"/>
    <w:rsid w:val="00665FDA"/>
    <w:rsid w:val="00666BDD"/>
    <w:rsid w:val="00666F0A"/>
    <w:rsid w:val="00667462"/>
    <w:rsid w:val="0066798B"/>
    <w:rsid w:val="00670725"/>
    <w:rsid w:val="0067189A"/>
    <w:rsid w:val="00672693"/>
    <w:rsid w:val="00672A41"/>
    <w:rsid w:val="006734F7"/>
    <w:rsid w:val="00673B56"/>
    <w:rsid w:val="00673D8A"/>
    <w:rsid w:val="00673E36"/>
    <w:rsid w:val="006746EE"/>
    <w:rsid w:val="0067476E"/>
    <w:rsid w:val="00674D4E"/>
    <w:rsid w:val="006758D5"/>
    <w:rsid w:val="006761C1"/>
    <w:rsid w:val="0067621F"/>
    <w:rsid w:val="00676342"/>
    <w:rsid w:val="006763F0"/>
    <w:rsid w:val="00677934"/>
    <w:rsid w:val="00677C29"/>
    <w:rsid w:val="00680829"/>
    <w:rsid w:val="00680C4A"/>
    <w:rsid w:val="00681413"/>
    <w:rsid w:val="00681DAD"/>
    <w:rsid w:val="00683321"/>
    <w:rsid w:val="00683375"/>
    <w:rsid w:val="006838A7"/>
    <w:rsid w:val="00683C93"/>
    <w:rsid w:val="006840CE"/>
    <w:rsid w:val="00684B08"/>
    <w:rsid w:val="00685347"/>
    <w:rsid w:val="006857FA"/>
    <w:rsid w:val="00685BC0"/>
    <w:rsid w:val="00685F26"/>
    <w:rsid w:val="00685F6F"/>
    <w:rsid w:val="006861B1"/>
    <w:rsid w:val="00686785"/>
    <w:rsid w:val="00686C81"/>
    <w:rsid w:val="00686FB4"/>
    <w:rsid w:val="006871C9"/>
    <w:rsid w:val="00690830"/>
    <w:rsid w:val="006909AD"/>
    <w:rsid w:val="00690CF4"/>
    <w:rsid w:val="00690D69"/>
    <w:rsid w:val="00691316"/>
    <w:rsid w:val="006913E5"/>
    <w:rsid w:val="0069261E"/>
    <w:rsid w:val="006927AC"/>
    <w:rsid w:val="0069415B"/>
    <w:rsid w:val="006950DD"/>
    <w:rsid w:val="006959CC"/>
    <w:rsid w:val="00695C19"/>
    <w:rsid w:val="00695E87"/>
    <w:rsid w:val="00696F68"/>
    <w:rsid w:val="00697001"/>
    <w:rsid w:val="0069744F"/>
    <w:rsid w:val="00697CC8"/>
    <w:rsid w:val="00697CD0"/>
    <w:rsid w:val="006A134C"/>
    <w:rsid w:val="006A25BA"/>
    <w:rsid w:val="006A268A"/>
    <w:rsid w:val="006A3CF9"/>
    <w:rsid w:val="006A4011"/>
    <w:rsid w:val="006A4ECE"/>
    <w:rsid w:val="006A54C6"/>
    <w:rsid w:val="006A5524"/>
    <w:rsid w:val="006A5563"/>
    <w:rsid w:val="006A5D1E"/>
    <w:rsid w:val="006A5ECA"/>
    <w:rsid w:val="006A632B"/>
    <w:rsid w:val="006A6895"/>
    <w:rsid w:val="006A7E0F"/>
    <w:rsid w:val="006B0032"/>
    <w:rsid w:val="006B10D3"/>
    <w:rsid w:val="006B177E"/>
    <w:rsid w:val="006B1B8E"/>
    <w:rsid w:val="006B2284"/>
    <w:rsid w:val="006B2933"/>
    <w:rsid w:val="006B36CF"/>
    <w:rsid w:val="006B4593"/>
    <w:rsid w:val="006B52CF"/>
    <w:rsid w:val="006B56EA"/>
    <w:rsid w:val="006B6319"/>
    <w:rsid w:val="006B71DC"/>
    <w:rsid w:val="006B750A"/>
    <w:rsid w:val="006B7788"/>
    <w:rsid w:val="006C0813"/>
    <w:rsid w:val="006C3056"/>
    <w:rsid w:val="006C30F4"/>
    <w:rsid w:val="006C32A1"/>
    <w:rsid w:val="006C335E"/>
    <w:rsid w:val="006C38EB"/>
    <w:rsid w:val="006C452A"/>
    <w:rsid w:val="006C48C7"/>
    <w:rsid w:val="006C52A7"/>
    <w:rsid w:val="006C57C5"/>
    <w:rsid w:val="006C5F5A"/>
    <w:rsid w:val="006C60D5"/>
    <w:rsid w:val="006C6C31"/>
    <w:rsid w:val="006C77AA"/>
    <w:rsid w:val="006C7B3B"/>
    <w:rsid w:val="006D0509"/>
    <w:rsid w:val="006D0677"/>
    <w:rsid w:val="006D0CA8"/>
    <w:rsid w:val="006D1073"/>
    <w:rsid w:val="006D1556"/>
    <w:rsid w:val="006D25A3"/>
    <w:rsid w:val="006D2D81"/>
    <w:rsid w:val="006D338E"/>
    <w:rsid w:val="006D4345"/>
    <w:rsid w:val="006D4551"/>
    <w:rsid w:val="006D6085"/>
    <w:rsid w:val="006D616E"/>
    <w:rsid w:val="006D6C18"/>
    <w:rsid w:val="006D6F49"/>
    <w:rsid w:val="006D7044"/>
    <w:rsid w:val="006D70E7"/>
    <w:rsid w:val="006D7551"/>
    <w:rsid w:val="006E006F"/>
    <w:rsid w:val="006E0188"/>
    <w:rsid w:val="006E0606"/>
    <w:rsid w:val="006E11A2"/>
    <w:rsid w:val="006E187C"/>
    <w:rsid w:val="006E1B90"/>
    <w:rsid w:val="006E1D5D"/>
    <w:rsid w:val="006E1F65"/>
    <w:rsid w:val="006E3300"/>
    <w:rsid w:val="006E3F91"/>
    <w:rsid w:val="006E4591"/>
    <w:rsid w:val="006E470D"/>
    <w:rsid w:val="006E4B42"/>
    <w:rsid w:val="006E5783"/>
    <w:rsid w:val="006E5CB6"/>
    <w:rsid w:val="006E5CD3"/>
    <w:rsid w:val="006E5D68"/>
    <w:rsid w:val="006E6F7C"/>
    <w:rsid w:val="006E7092"/>
    <w:rsid w:val="006E73F4"/>
    <w:rsid w:val="006E7B36"/>
    <w:rsid w:val="006E7F23"/>
    <w:rsid w:val="006F26A4"/>
    <w:rsid w:val="006F274E"/>
    <w:rsid w:val="006F306F"/>
    <w:rsid w:val="006F351E"/>
    <w:rsid w:val="006F3EB0"/>
    <w:rsid w:val="006F3F2E"/>
    <w:rsid w:val="006F43C2"/>
    <w:rsid w:val="006F4A39"/>
    <w:rsid w:val="006F5856"/>
    <w:rsid w:val="006F5C37"/>
    <w:rsid w:val="006F63A4"/>
    <w:rsid w:val="006F7BEC"/>
    <w:rsid w:val="00700069"/>
    <w:rsid w:val="00700996"/>
    <w:rsid w:val="00702337"/>
    <w:rsid w:val="0070258E"/>
    <w:rsid w:val="007037CB"/>
    <w:rsid w:val="00703F1C"/>
    <w:rsid w:val="0070416A"/>
    <w:rsid w:val="007046E8"/>
    <w:rsid w:val="00704CFD"/>
    <w:rsid w:val="00704DFB"/>
    <w:rsid w:val="00705C95"/>
    <w:rsid w:val="007060C7"/>
    <w:rsid w:val="00706206"/>
    <w:rsid w:val="00706219"/>
    <w:rsid w:val="00707146"/>
    <w:rsid w:val="007103A8"/>
    <w:rsid w:val="00710647"/>
    <w:rsid w:val="007108A8"/>
    <w:rsid w:val="00710F3E"/>
    <w:rsid w:val="0071116C"/>
    <w:rsid w:val="007116D1"/>
    <w:rsid w:val="00711A3E"/>
    <w:rsid w:val="00711EF7"/>
    <w:rsid w:val="0071204A"/>
    <w:rsid w:val="007121C8"/>
    <w:rsid w:val="007123C8"/>
    <w:rsid w:val="00712A70"/>
    <w:rsid w:val="007134C2"/>
    <w:rsid w:val="00716073"/>
    <w:rsid w:val="007165C0"/>
    <w:rsid w:val="007166A0"/>
    <w:rsid w:val="00716C04"/>
    <w:rsid w:val="007170E4"/>
    <w:rsid w:val="007179D0"/>
    <w:rsid w:val="00717D04"/>
    <w:rsid w:val="00717DD9"/>
    <w:rsid w:val="00721DF7"/>
    <w:rsid w:val="0072240B"/>
    <w:rsid w:val="007230B0"/>
    <w:rsid w:val="00723B23"/>
    <w:rsid w:val="00723BA5"/>
    <w:rsid w:val="007240D7"/>
    <w:rsid w:val="00724414"/>
    <w:rsid w:val="007249A5"/>
    <w:rsid w:val="00725EED"/>
    <w:rsid w:val="007261CE"/>
    <w:rsid w:val="00726AF6"/>
    <w:rsid w:val="007303EF"/>
    <w:rsid w:val="00730B3D"/>
    <w:rsid w:val="00730D12"/>
    <w:rsid w:val="00731520"/>
    <w:rsid w:val="007321CA"/>
    <w:rsid w:val="007325FB"/>
    <w:rsid w:val="007328C9"/>
    <w:rsid w:val="00733379"/>
    <w:rsid w:val="00733AF7"/>
    <w:rsid w:val="00733C11"/>
    <w:rsid w:val="0073532A"/>
    <w:rsid w:val="007353E6"/>
    <w:rsid w:val="00735A05"/>
    <w:rsid w:val="00736782"/>
    <w:rsid w:val="00736B4D"/>
    <w:rsid w:val="00737615"/>
    <w:rsid w:val="007377C0"/>
    <w:rsid w:val="00737B38"/>
    <w:rsid w:val="007402A3"/>
    <w:rsid w:val="007404A1"/>
    <w:rsid w:val="0074084B"/>
    <w:rsid w:val="00740DFF"/>
    <w:rsid w:val="00741627"/>
    <w:rsid w:val="0074168C"/>
    <w:rsid w:val="00742336"/>
    <w:rsid w:val="00743401"/>
    <w:rsid w:val="00743535"/>
    <w:rsid w:val="00743688"/>
    <w:rsid w:val="00743BCC"/>
    <w:rsid w:val="007447D2"/>
    <w:rsid w:val="007458A4"/>
    <w:rsid w:val="00745F14"/>
    <w:rsid w:val="0074629D"/>
    <w:rsid w:val="00746B2C"/>
    <w:rsid w:val="00747017"/>
    <w:rsid w:val="007471DB"/>
    <w:rsid w:val="007471FF"/>
    <w:rsid w:val="007478DF"/>
    <w:rsid w:val="007506A4"/>
    <w:rsid w:val="0075083A"/>
    <w:rsid w:val="00750871"/>
    <w:rsid w:val="00751277"/>
    <w:rsid w:val="00751E30"/>
    <w:rsid w:val="00751EF9"/>
    <w:rsid w:val="00751EFA"/>
    <w:rsid w:val="00751F6D"/>
    <w:rsid w:val="007526DF"/>
    <w:rsid w:val="00752828"/>
    <w:rsid w:val="00752A15"/>
    <w:rsid w:val="00753305"/>
    <w:rsid w:val="007536E1"/>
    <w:rsid w:val="00753F4B"/>
    <w:rsid w:val="00754276"/>
    <w:rsid w:val="00754E97"/>
    <w:rsid w:val="00755355"/>
    <w:rsid w:val="007554FB"/>
    <w:rsid w:val="00755A4D"/>
    <w:rsid w:val="00755BB3"/>
    <w:rsid w:val="007563A7"/>
    <w:rsid w:val="00756629"/>
    <w:rsid w:val="00756855"/>
    <w:rsid w:val="007570ED"/>
    <w:rsid w:val="00757453"/>
    <w:rsid w:val="007578ED"/>
    <w:rsid w:val="00757C32"/>
    <w:rsid w:val="00760116"/>
    <w:rsid w:val="00761498"/>
    <w:rsid w:val="00762C9D"/>
    <w:rsid w:val="00763020"/>
    <w:rsid w:val="0076393F"/>
    <w:rsid w:val="00764038"/>
    <w:rsid w:val="0076442D"/>
    <w:rsid w:val="00764A40"/>
    <w:rsid w:val="00764BDB"/>
    <w:rsid w:val="00765F9A"/>
    <w:rsid w:val="00766614"/>
    <w:rsid w:val="00766E06"/>
    <w:rsid w:val="007671A9"/>
    <w:rsid w:val="007673BE"/>
    <w:rsid w:val="00767BB1"/>
    <w:rsid w:val="00770317"/>
    <w:rsid w:val="0077090A"/>
    <w:rsid w:val="00771AF0"/>
    <w:rsid w:val="00771D3A"/>
    <w:rsid w:val="00771DD3"/>
    <w:rsid w:val="00771EF8"/>
    <w:rsid w:val="00772709"/>
    <w:rsid w:val="00772725"/>
    <w:rsid w:val="00773382"/>
    <w:rsid w:val="00774315"/>
    <w:rsid w:val="00774CFB"/>
    <w:rsid w:val="00775711"/>
    <w:rsid w:val="007758A6"/>
    <w:rsid w:val="007766D8"/>
    <w:rsid w:val="00777717"/>
    <w:rsid w:val="00777735"/>
    <w:rsid w:val="00777900"/>
    <w:rsid w:val="00777DC8"/>
    <w:rsid w:val="0078057E"/>
    <w:rsid w:val="00780DDC"/>
    <w:rsid w:val="007810E9"/>
    <w:rsid w:val="00781254"/>
    <w:rsid w:val="00781640"/>
    <w:rsid w:val="00782283"/>
    <w:rsid w:val="007828C5"/>
    <w:rsid w:val="0078290B"/>
    <w:rsid w:val="007832E4"/>
    <w:rsid w:val="007838E1"/>
    <w:rsid w:val="00783E40"/>
    <w:rsid w:val="00785916"/>
    <w:rsid w:val="0078737A"/>
    <w:rsid w:val="00787892"/>
    <w:rsid w:val="00787A80"/>
    <w:rsid w:val="00787ED5"/>
    <w:rsid w:val="00791187"/>
    <w:rsid w:val="007914DA"/>
    <w:rsid w:val="00791C66"/>
    <w:rsid w:val="00791E34"/>
    <w:rsid w:val="007920CE"/>
    <w:rsid w:val="0079285B"/>
    <w:rsid w:val="00792948"/>
    <w:rsid w:val="00792E22"/>
    <w:rsid w:val="00793568"/>
    <w:rsid w:val="00793A09"/>
    <w:rsid w:val="00794975"/>
    <w:rsid w:val="007949ED"/>
    <w:rsid w:val="00795A1E"/>
    <w:rsid w:val="00795E2E"/>
    <w:rsid w:val="00796ED1"/>
    <w:rsid w:val="00797B88"/>
    <w:rsid w:val="00797DC7"/>
    <w:rsid w:val="00797F87"/>
    <w:rsid w:val="007A04E2"/>
    <w:rsid w:val="007A06A9"/>
    <w:rsid w:val="007A0A1F"/>
    <w:rsid w:val="007A0CD1"/>
    <w:rsid w:val="007A133E"/>
    <w:rsid w:val="007A1CF1"/>
    <w:rsid w:val="007A22FD"/>
    <w:rsid w:val="007A2796"/>
    <w:rsid w:val="007A279A"/>
    <w:rsid w:val="007A31EB"/>
    <w:rsid w:val="007A326F"/>
    <w:rsid w:val="007A40BC"/>
    <w:rsid w:val="007A6656"/>
    <w:rsid w:val="007A6714"/>
    <w:rsid w:val="007A6DD4"/>
    <w:rsid w:val="007A7F30"/>
    <w:rsid w:val="007B00CC"/>
    <w:rsid w:val="007B1276"/>
    <w:rsid w:val="007B16A5"/>
    <w:rsid w:val="007B2675"/>
    <w:rsid w:val="007B322E"/>
    <w:rsid w:val="007B40FE"/>
    <w:rsid w:val="007B4160"/>
    <w:rsid w:val="007B4A07"/>
    <w:rsid w:val="007B4F03"/>
    <w:rsid w:val="007B5303"/>
    <w:rsid w:val="007B5A3A"/>
    <w:rsid w:val="007B6816"/>
    <w:rsid w:val="007B6AD2"/>
    <w:rsid w:val="007B7C0C"/>
    <w:rsid w:val="007B7C38"/>
    <w:rsid w:val="007B7CB1"/>
    <w:rsid w:val="007B7D0B"/>
    <w:rsid w:val="007C0082"/>
    <w:rsid w:val="007C0EDE"/>
    <w:rsid w:val="007C1234"/>
    <w:rsid w:val="007C2A3B"/>
    <w:rsid w:val="007C2B5F"/>
    <w:rsid w:val="007C2D3A"/>
    <w:rsid w:val="007C2EAA"/>
    <w:rsid w:val="007C38D2"/>
    <w:rsid w:val="007C50DB"/>
    <w:rsid w:val="007C5276"/>
    <w:rsid w:val="007C63FF"/>
    <w:rsid w:val="007C6B24"/>
    <w:rsid w:val="007C6DAD"/>
    <w:rsid w:val="007C70A3"/>
    <w:rsid w:val="007C7186"/>
    <w:rsid w:val="007C75AC"/>
    <w:rsid w:val="007C7A5F"/>
    <w:rsid w:val="007C7AB4"/>
    <w:rsid w:val="007C7EBC"/>
    <w:rsid w:val="007D01B4"/>
    <w:rsid w:val="007D0591"/>
    <w:rsid w:val="007D09A5"/>
    <w:rsid w:val="007D0BEC"/>
    <w:rsid w:val="007D2068"/>
    <w:rsid w:val="007D277A"/>
    <w:rsid w:val="007D3206"/>
    <w:rsid w:val="007D32AC"/>
    <w:rsid w:val="007D405C"/>
    <w:rsid w:val="007D43BE"/>
    <w:rsid w:val="007D494A"/>
    <w:rsid w:val="007D4BB1"/>
    <w:rsid w:val="007D6418"/>
    <w:rsid w:val="007D66B7"/>
    <w:rsid w:val="007D686E"/>
    <w:rsid w:val="007D6D4C"/>
    <w:rsid w:val="007D744A"/>
    <w:rsid w:val="007D75A8"/>
    <w:rsid w:val="007D75DA"/>
    <w:rsid w:val="007E0CB3"/>
    <w:rsid w:val="007E12DF"/>
    <w:rsid w:val="007E1B4E"/>
    <w:rsid w:val="007E1D3A"/>
    <w:rsid w:val="007E2D6D"/>
    <w:rsid w:val="007E2D9A"/>
    <w:rsid w:val="007E2F6F"/>
    <w:rsid w:val="007E380F"/>
    <w:rsid w:val="007E3DAB"/>
    <w:rsid w:val="007E487A"/>
    <w:rsid w:val="007E4B28"/>
    <w:rsid w:val="007E52D1"/>
    <w:rsid w:val="007E5CD4"/>
    <w:rsid w:val="007E6928"/>
    <w:rsid w:val="007E6E01"/>
    <w:rsid w:val="007F059F"/>
    <w:rsid w:val="007F05C1"/>
    <w:rsid w:val="007F067F"/>
    <w:rsid w:val="007F076A"/>
    <w:rsid w:val="007F0BB7"/>
    <w:rsid w:val="007F0D54"/>
    <w:rsid w:val="007F1668"/>
    <w:rsid w:val="007F173C"/>
    <w:rsid w:val="007F2682"/>
    <w:rsid w:val="007F28C6"/>
    <w:rsid w:val="007F358D"/>
    <w:rsid w:val="007F3602"/>
    <w:rsid w:val="007F38E2"/>
    <w:rsid w:val="007F41FB"/>
    <w:rsid w:val="007F5C5D"/>
    <w:rsid w:val="007F5D21"/>
    <w:rsid w:val="007F5E16"/>
    <w:rsid w:val="007F6817"/>
    <w:rsid w:val="007F6E4B"/>
    <w:rsid w:val="0080122E"/>
    <w:rsid w:val="00801743"/>
    <w:rsid w:val="00801B01"/>
    <w:rsid w:val="00801F13"/>
    <w:rsid w:val="00802AA0"/>
    <w:rsid w:val="00802B22"/>
    <w:rsid w:val="00802BD2"/>
    <w:rsid w:val="00802DBB"/>
    <w:rsid w:val="00802E93"/>
    <w:rsid w:val="0080308E"/>
    <w:rsid w:val="00803D81"/>
    <w:rsid w:val="00803DD4"/>
    <w:rsid w:val="00804085"/>
    <w:rsid w:val="00804117"/>
    <w:rsid w:val="00804A7F"/>
    <w:rsid w:val="00805113"/>
    <w:rsid w:val="00806BC8"/>
    <w:rsid w:val="008070E6"/>
    <w:rsid w:val="0080769B"/>
    <w:rsid w:val="00811544"/>
    <w:rsid w:val="008117A8"/>
    <w:rsid w:val="00811A00"/>
    <w:rsid w:val="00811C30"/>
    <w:rsid w:val="00811FF0"/>
    <w:rsid w:val="008120AE"/>
    <w:rsid w:val="00812812"/>
    <w:rsid w:val="00812C74"/>
    <w:rsid w:val="008134B9"/>
    <w:rsid w:val="0081390B"/>
    <w:rsid w:val="00813A8E"/>
    <w:rsid w:val="008141FF"/>
    <w:rsid w:val="0081426A"/>
    <w:rsid w:val="00814551"/>
    <w:rsid w:val="008145F1"/>
    <w:rsid w:val="00814ED6"/>
    <w:rsid w:val="008166CA"/>
    <w:rsid w:val="008173F7"/>
    <w:rsid w:val="0081757E"/>
    <w:rsid w:val="00817C65"/>
    <w:rsid w:val="0082011C"/>
    <w:rsid w:val="00820707"/>
    <w:rsid w:val="00820848"/>
    <w:rsid w:val="008214B9"/>
    <w:rsid w:val="00821865"/>
    <w:rsid w:val="00822A20"/>
    <w:rsid w:val="008231D0"/>
    <w:rsid w:val="0082343C"/>
    <w:rsid w:val="00823B5B"/>
    <w:rsid w:val="00823BC9"/>
    <w:rsid w:val="00823C7B"/>
    <w:rsid w:val="00825305"/>
    <w:rsid w:val="00825FC3"/>
    <w:rsid w:val="008265E4"/>
    <w:rsid w:val="00826C12"/>
    <w:rsid w:val="008275DC"/>
    <w:rsid w:val="00830850"/>
    <w:rsid w:val="00830F11"/>
    <w:rsid w:val="00831199"/>
    <w:rsid w:val="0083135A"/>
    <w:rsid w:val="00831DA1"/>
    <w:rsid w:val="0083209E"/>
    <w:rsid w:val="00832576"/>
    <w:rsid w:val="00832EDF"/>
    <w:rsid w:val="0083322E"/>
    <w:rsid w:val="0083395F"/>
    <w:rsid w:val="00833D9A"/>
    <w:rsid w:val="00834000"/>
    <w:rsid w:val="0083423E"/>
    <w:rsid w:val="008346DD"/>
    <w:rsid w:val="00834DD9"/>
    <w:rsid w:val="00835ED7"/>
    <w:rsid w:val="0083649A"/>
    <w:rsid w:val="008370E4"/>
    <w:rsid w:val="00837726"/>
    <w:rsid w:val="00837854"/>
    <w:rsid w:val="008402E5"/>
    <w:rsid w:val="00840380"/>
    <w:rsid w:val="00840404"/>
    <w:rsid w:val="00840956"/>
    <w:rsid w:val="00840D7D"/>
    <w:rsid w:val="00840E5E"/>
    <w:rsid w:val="0084114C"/>
    <w:rsid w:val="00841258"/>
    <w:rsid w:val="00841478"/>
    <w:rsid w:val="008416BC"/>
    <w:rsid w:val="008417BA"/>
    <w:rsid w:val="00842278"/>
    <w:rsid w:val="00843C7D"/>
    <w:rsid w:val="00843FA1"/>
    <w:rsid w:val="008448EC"/>
    <w:rsid w:val="008453D8"/>
    <w:rsid w:val="008458DC"/>
    <w:rsid w:val="0084654F"/>
    <w:rsid w:val="00846D7F"/>
    <w:rsid w:val="00847148"/>
    <w:rsid w:val="00847354"/>
    <w:rsid w:val="00850992"/>
    <w:rsid w:val="008511C9"/>
    <w:rsid w:val="008517B8"/>
    <w:rsid w:val="00851958"/>
    <w:rsid w:val="00851C0F"/>
    <w:rsid w:val="0085220F"/>
    <w:rsid w:val="008525B0"/>
    <w:rsid w:val="00852731"/>
    <w:rsid w:val="00853071"/>
    <w:rsid w:val="00853D94"/>
    <w:rsid w:val="00854085"/>
    <w:rsid w:val="008543A1"/>
    <w:rsid w:val="0085549C"/>
    <w:rsid w:val="0085558A"/>
    <w:rsid w:val="00855A6E"/>
    <w:rsid w:val="00855BA2"/>
    <w:rsid w:val="0085609E"/>
    <w:rsid w:val="008563A7"/>
    <w:rsid w:val="00857EF0"/>
    <w:rsid w:val="00860177"/>
    <w:rsid w:val="0086027D"/>
    <w:rsid w:val="00861F21"/>
    <w:rsid w:val="00861F30"/>
    <w:rsid w:val="00862560"/>
    <w:rsid w:val="00862C71"/>
    <w:rsid w:val="00863D74"/>
    <w:rsid w:val="00863D96"/>
    <w:rsid w:val="00863EB8"/>
    <w:rsid w:val="00864019"/>
    <w:rsid w:val="00864B13"/>
    <w:rsid w:val="00864E6D"/>
    <w:rsid w:val="00865735"/>
    <w:rsid w:val="00865F25"/>
    <w:rsid w:val="00867324"/>
    <w:rsid w:val="0086732D"/>
    <w:rsid w:val="00867E3F"/>
    <w:rsid w:val="008712CC"/>
    <w:rsid w:val="00871428"/>
    <w:rsid w:val="00872162"/>
    <w:rsid w:val="008722C4"/>
    <w:rsid w:val="00872414"/>
    <w:rsid w:val="00872596"/>
    <w:rsid w:val="00872F86"/>
    <w:rsid w:val="00873DB3"/>
    <w:rsid w:val="0087423D"/>
    <w:rsid w:val="0087462A"/>
    <w:rsid w:val="00875B06"/>
    <w:rsid w:val="00875FDA"/>
    <w:rsid w:val="00876753"/>
    <w:rsid w:val="0087697B"/>
    <w:rsid w:val="00876E8B"/>
    <w:rsid w:val="008771A7"/>
    <w:rsid w:val="0087764F"/>
    <w:rsid w:val="00877F2F"/>
    <w:rsid w:val="008804FB"/>
    <w:rsid w:val="00881684"/>
    <w:rsid w:val="00882253"/>
    <w:rsid w:val="00882389"/>
    <w:rsid w:val="00883DCD"/>
    <w:rsid w:val="00883E71"/>
    <w:rsid w:val="00884398"/>
    <w:rsid w:val="0088480C"/>
    <w:rsid w:val="008848E6"/>
    <w:rsid w:val="00884C42"/>
    <w:rsid w:val="00885048"/>
    <w:rsid w:val="00885162"/>
    <w:rsid w:val="0088582A"/>
    <w:rsid w:val="00886154"/>
    <w:rsid w:val="00886910"/>
    <w:rsid w:val="00886DFD"/>
    <w:rsid w:val="0089093F"/>
    <w:rsid w:val="00890DCD"/>
    <w:rsid w:val="00891094"/>
    <w:rsid w:val="008916C6"/>
    <w:rsid w:val="00891C85"/>
    <w:rsid w:val="008920A7"/>
    <w:rsid w:val="00892149"/>
    <w:rsid w:val="00892228"/>
    <w:rsid w:val="00892708"/>
    <w:rsid w:val="0089322E"/>
    <w:rsid w:val="00894F7F"/>
    <w:rsid w:val="00894FFB"/>
    <w:rsid w:val="00895715"/>
    <w:rsid w:val="008960BA"/>
    <w:rsid w:val="00896451"/>
    <w:rsid w:val="00897BBA"/>
    <w:rsid w:val="008A0968"/>
    <w:rsid w:val="008A1C5A"/>
    <w:rsid w:val="008A2390"/>
    <w:rsid w:val="008A3129"/>
    <w:rsid w:val="008A3205"/>
    <w:rsid w:val="008A3CA6"/>
    <w:rsid w:val="008A4110"/>
    <w:rsid w:val="008A4C2A"/>
    <w:rsid w:val="008A53D2"/>
    <w:rsid w:val="008A5903"/>
    <w:rsid w:val="008A65C0"/>
    <w:rsid w:val="008A6E04"/>
    <w:rsid w:val="008A7BA9"/>
    <w:rsid w:val="008B01D8"/>
    <w:rsid w:val="008B02BC"/>
    <w:rsid w:val="008B0F5C"/>
    <w:rsid w:val="008B1374"/>
    <w:rsid w:val="008B19A1"/>
    <w:rsid w:val="008B1DA8"/>
    <w:rsid w:val="008B26CE"/>
    <w:rsid w:val="008B2F0E"/>
    <w:rsid w:val="008B4152"/>
    <w:rsid w:val="008B43A2"/>
    <w:rsid w:val="008B466D"/>
    <w:rsid w:val="008B5389"/>
    <w:rsid w:val="008B5818"/>
    <w:rsid w:val="008B65F7"/>
    <w:rsid w:val="008B7FF2"/>
    <w:rsid w:val="008C0513"/>
    <w:rsid w:val="008C05F3"/>
    <w:rsid w:val="008C0A70"/>
    <w:rsid w:val="008C0D67"/>
    <w:rsid w:val="008C1797"/>
    <w:rsid w:val="008C191E"/>
    <w:rsid w:val="008C2B3F"/>
    <w:rsid w:val="008C3203"/>
    <w:rsid w:val="008C3749"/>
    <w:rsid w:val="008C3E21"/>
    <w:rsid w:val="008C4075"/>
    <w:rsid w:val="008C49ED"/>
    <w:rsid w:val="008C4B89"/>
    <w:rsid w:val="008C562F"/>
    <w:rsid w:val="008C5788"/>
    <w:rsid w:val="008C5808"/>
    <w:rsid w:val="008C5960"/>
    <w:rsid w:val="008C5962"/>
    <w:rsid w:val="008C5D82"/>
    <w:rsid w:val="008C5D99"/>
    <w:rsid w:val="008C609E"/>
    <w:rsid w:val="008C6F8D"/>
    <w:rsid w:val="008C7845"/>
    <w:rsid w:val="008C78BA"/>
    <w:rsid w:val="008D0DB3"/>
    <w:rsid w:val="008D1100"/>
    <w:rsid w:val="008D17C6"/>
    <w:rsid w:val="008D2360"/>
    <w:rsid w:val="008D24B4"/>
    <w:rsid w:val="008D2988"/>
    <w:rsid w:val="008D31BA"/>
    <w:rsid w:val="008D3832"/>
    <w:rsid w:val="008D4F02"/>
    <w:rsid w:val="008D54E0"/>
    <w:rsid w:val="008D5945"/>
    <w:rsid w:val="008D6130"/>
    <w:rsid w:val="008D61AC"/>
    <w:rsid w:val="008D647F"/>
    <w:rsid w:val="008D6DB2"/>
    <w:rsid w:val="008D72AE"/>
    <w:rsid w:val="008E0DB2"/>
    <w:rsid w:val="008E11D4"/>
    <w:rsid w:val="008E1FE4"/>
    <w:rsid w:val="008E29A9"/>
    <w:rsid w:val="008E2A3F"/>
    <w:rsid w:val="008E5369"/>
    <w:rsid w:val="008E6EA4"/>
    <w:rsid w:val="008E74CB"/>
    <w:rsid w:val="008E786A"/>
    <w:rsid w:val="008E7A0F"/>
    <w:rsid w:val="008F0149"/>
    <w:rsid w:val="008F018F"/>
    <w:rsid w:val="008F0341"/>
    <w:rsid w:val="008F0CEF"/>
    <w:rsid w:val="008F13E9"/>
    <w:rsid w:val="008F16DD"/>
    <w:rsid w:val="008F1BB5"/>
    <w:rsid w:val="008F20B3"/>
    <w:rsid w:val="008F2414"/>
    <w:rsid w:val="008F264E"/>
    <w:rsid w:val="008F3571"/>
    <w:rsid w:val="008F3C15"/>
    <w:rsid w:val="008F4029"/>
    <w:rsid w:val="008F456C"/>
    <w:rsid w:val="008F577C"/>
    <w:rsid w:val="008F628C"/>
    <w:rsid w:val="008F6732"/>
    <w:rsid w:val="008F6787"/>
    <w:rsid w:val="008F69B3"/>
    <w:rsid w:val="008F735D"/>
    <w:rsid w:val="008F750E"/>
    <w:rsid w:val="00900AB4"/>
    <w:rsid w:val="00900B52"/>
    <w:rsid w:val="00900F2B"/>
    <w:rsid w:val="00900F3B"/>
    <w:rsid w:val="00901119"/>
    <w:rsid w:val="00902A97"/>
    <w:rsid w:val="00904659"/>
    <w:rsid w:val="009050F9"/>
    <w:rsid w:val="00906E75"/>
    <w:rsid w:val="00910490"/>
    <w:rsid w:val="00910BD5"/>
    <w:rsid w:val="00910E70"/>
    <w:rsid w:val="0091112E"/>
    <w:rsid w:val="009129BE"/>
    <w:rsid w:val="009133EA"/>
    <w:rsid w:val="009136E0"/>
    <w:rsid w:val="00913ED8"/>
    <w:rsid w:val="00914B7C"/>
    <w:rsid w:val="00915121"/>
    <w:rsid w:val="00915878"/>
    <w:rsid w:val="0091594B"/>
    <w:rsid w:val="00916121"/>
    <w:rsid w:val="00916315"/>
    <w:rsid w:val="009169B3"/>
    <w:rsid w:val="00917D46"/>
    <w:rsid w:val="00917F05"/>
    <w:rsid w:val="00920ED8"/>
    <w:rsid w:val="00921403"/>
    <w:rsid w:val="009214E6"/>
    <w:rsid w:val="00922899"/>
    <w:rsid w:val="00923113"/>
    <w:rsid w:val="00923627"/>
    <w:rsid w:val="00924772"/>
    <w:rsid w:val="00924BFA"/>
    <w:rsid w:val="00924EB1"/>
    <w:rsid w:val="00925331"/>
    <w:rsid w:val="009256CF"/>
    <w:rsid w:val="00925992"/>
    <w:rsid w:val="00925ADE"/>
    <w:rsid w:val="00926BE9"/>
    <w:rsid w:val="009273BD"/>
    <w:rsid w:val="00927D19"/>
    <w:rsid w:val="00930422"/>
    <w:rsid w:val="009307CA"/>
    <w:rsid w:val="009320D0"/>
    <w:rsid w:val="009324DE"/>
    <w:rsid w:val="00932A7A"/>
    <w:rsid w:val="00932C63"/>
    <w:rsid w:val="00932DA4"/>
    <w:rsid w:val="00932E40"/>
    <w:rsid w:val="0093315F"/>
    <w:rsid w:val="0093316F"/>
    <w:rsid w:val="00933803"/>
    <w:rsid w:val="00933E75"/>
    <w:rsid w:val="00935FEE"/>
    <w:rsid w:val="00936127"/>
    <w:rsid w:val="00936392"/>
    <w:rsid w:val="00937893"/>
    <w:rsid w:val="009378DB"/>
    <w:rsid w:val="0094027F"/>
    <w:rsid w:val="009402E1"/>
    <w:rsid w:val="00940564"/>
    <w:rsid w:val="00940DCD"/>
    <w:rsid w:val="009410C2"/>
    <w:rsid w:val="009418D4"/>
    <w:rsid w:val="0094191C"/>
    <w:rsid w:val="00942644"/>
    <w:rsid w:val="009428F8"/>
    <w:rsid w:val="00943FDC"/>
    <w:rsid w:val="009443EA"/>
    <w:rsid w:val="00944710"/>
    <w:rsid w:val="00944844"/>
    <w:rsid w:val="00945572"/>
    <w:rsid w:val="009456B5"/>
    <w:rsid w:val="00945BFC"/>
    <w:rsid w:val="00945D9E"/>
    <w:rsid w:val="00946EAB"/>
    <w:rsid w:val="00947C46"/>
    <w:rsid w:val="00950A24"/>
    <w:rsid w:val="00950B50"/>
    <w:rsid w:val="00950F53"/>
    <w:rsid w:val="00952B58"/>
    <w:rsid w:val="00952D68"/>
    <w:rsid w:val="00952F10"/>
    <w:rsid w:val="00953A5C"/>
    <w:rsid w:val="0095435A"/>
    <w:rsid w:val="00954681"/>
    <w:rsid w:val="0095476F"/>
    <w:rsid w:val="00954B6C"/>
    <w:rsid w:val="00955070"/>
    <w:rsid w:val="009550BD"/>
    <w:rsid w:val="009551FF"/>
    <w:rsid w:val="00955631"/>
    <w:rsid w:val="00955681"/>
    <w:rsid w:val="00955B9A"/>
    <w:rsid w:val="009561A8"/>
    <w:rsid w:val="00957149"/>
    <w:rsid w:val="00957348"/>
    <w:rsid w:val="009574DB"/>
    <w:rsid w:val="00957DCE"/>
    <w:rsid w:val="00957EF9"/>
    <w:rsid w:val="00960066"/>
    <w:rsid w:val="00961992"/>
    <w:rsid w:val="00961C6C"/>
    <w:rsid w:val="00961E2E"/>
    <w:rsid w:val="00962A1C"/>
    <w:rsid w:val="00962D5C"/>
    <w:rsid w:val="00962EAE"/>
    <w:rsid w:val="00962F9C"/>
    <w:rsid w:val="009639F3"/>
    <w:rsid w:val="00965738"/>
    <w:rsid w:val="00965819"/>
    <w:rsid w:val="009663BB"/>
    <w:rsid w:val="009665C0"/>
    <w:rsid w:val="009669B1"/>
    <w:rsid w:val="00966CA7"/>
    <w:rsid w:val="00966E49"/>
    <w:rsid w:val="00967A68"/>
    <w:rsid w:val="00970679"/>
    <w:rsid w:val="009711A5"/>
    <w:rsid w:val="00971BA5"/>
    <w:rsid w:val="00971D0C"/>
    <w:rsid w:val="00971D38"/>
    <w:rsid w:val="00972552"/>
    <w:rsid w:val="00972745"/>
    <w:rsid w:val="00972A97"/>
    <w:rsid w:val="00972AD0"/>
    <w:rsid w:val="00972B2A"/>
    <w:rsid w:val="00974A41"/>
    <w:rsid w:val="00975406"/>
    <w:rsid w:val="00975B95"/>
    <w:rsid w:val="00976126"/>
    <w:rsid w:val="00976EF5"/>
    <w:rsid w:val="00976FC7"/>
    <w:rsid w:val="00977972"/>
    <w:rsid w:val="0098089B"/>
    <w:rsid w:val="009829A1"/>
    <w:rsid w:val="00983386"/>
    <w:rsid w:val="00984231"/>
    <w:rsid w:val="009849E9"/>
    <w:rsid w:val="00984C3F"/>
    <w:rsid w:val="009868C5"/>
    <w:rsid w:val="009870E4"/>
    <w:rsid w:val="00987AC1"/>
    <w:rsid w:val="00990516"/>
    <w:rsid w:val="00990ED6"/>
    <w:rsid w:val="00991C4B"/>
    <w:rsid w:val="00992355"/>
    <w:rsid w:val="00992477"/>
    <w:rsid w:val="0099253E"/>
    <w:rsid w:val="00993E0A"/>
    <w:rsid w:val="0099577D"/>
    <w:rsid w:val="00995B34"/>
    <w:rsid w:val="00995EC7"/>
    <w:rsid w:val="00996020"/>
    <w:rsid w:val="009960ED"/>
    <w:rsid w:val="009964D6"/>
    <w:rsid w:val="00997480"/>
    <w:rsid w:val="009979B6"/>
    <w:rsid w:val="00997CDC"/>
    <w:rsid w:val="00997E4D"/>
    <w:rsid w:val="00997FC5"/>
    <w:rsid w:val="009A068E"/>
    <w:rsid w:val="009A07DF"/>
    <w:rsid w:val="009A0A09"/>
    <w:rsid w:val="009A0C35"/>
    <w:rsid w:val="009A12DE"/>
    <w:rsid w:val="009A1878"/>
    <w:rsid w:val="009A1C2C"/>
    <w:rsid w:val="009A2823"/>
    <w:rsid w:val="009A44D1"/>
    <w:rsid w:val="009A45F4"/>
    <w:rsid w:val="009A57A2"/>
    <w:rsid w:val="009A5D14"/>
    <w:rsid w:val="009A6B7B"/>
    <w:rsid w:val="009A7171"/>
    <w:rsid w:val="009A79ED"/>
    <w:rsid w:val="009B0585"/>
    <w:rsid w:val="009B0634"/>
    <w:rsid w:val="009B08FA"/>
    <w:rsid w:val="009B0B1E"/>
    <w:rsid w:val="009B114D"/>
    <w:rsid w:val="009B1CB1"/>
    <w:rsid w:val="009B1F07"/>
    <w:rsid w:val="009B239E"/>
    <w:rsid w:val="009B4CD8"/>
    <w:rsid w:val="009B636F"/>
    <w:rsid w:val="009B6678"/>
    <w:rsid w:val="009B6BB5"/>
    <w:rsid w:val="009B7CE2"/>
    <w:rsid w:val="009C0184"/>
    <w:rsid w:val="009C0499"/>
    <w:rsid w:val="009C0B0A"/>
    <w:rsid w:val="009C13E4"/>
    <w:rsid w:val="009C255F"/>
    <w:rsid w:val="009C3309"/>
    <w:rsid w:val="009C374D"/>
    <w:rsid w:val="009C43E9"/>
    <w:rsid w:val="009C4953"/>
    <w:rsid w:val="009C5053"/>
    <w:rsid w:val="009C56F4"/>
    <w:rsid w:val="009C5FBA"/>
    <w:rsid w:val="009D1D5D"/>
    <w:rsid w:val="009D2D01"/>
    <w:rsid w:val="009D30AA"/>
    <w:rsid w:val="009D385A"/>
    <w:rsid w:val="009D3CAA"/>
    <w:rsid w:val="009D3F0B"/>
    <w:rsid w:val="009D6860"/>
    <w:rsid w:val="009D6DE5"/>
    <w:rsid w:val="009D6F3E"/>
    <w:rsid w:val="009D73EA"/>
    <w:rsid w:val="009D797C"/>
    <w:rsid w:val="009E0ED1"/>
    <w:rsid w:val="009E1002"/>
    <w:rsid w:val="009E104F"/>
    <w:rsid w:val="009E1963"/>
    <w:rsid w:val="009E26F8"/>
    <w:rsid w:val="009E2975"/>
    <w:rsid w:val="009E2ADA"/>
    <w:rsid w:val="009E2AF8"/>
    <w:rsid w:val="009E2DD6"/>
    <w:rsid w:val="009E3115"/>
    <w:rsid w:val="009E3BB9"/>
    <w:rsid w:val="009E470E"/>
    <w:rsid w:val="009E4CE3"/>
    <w:rsid w:val="009E4FE5"/>
    <w:rsid w:val="009E5228"/>
    <w:rsid w:val="009E5DFE"/>
    <w:rsid w:val="009E6829"/>
    <w:rsid w:val="009E73BF"/>
    <w:rsid w:val="009E7520"/>
    <w:rsid w:val="009E75B7"/>
    <w:rsid w:val="009E795A"/>
    <w:rsid w:val="009E7DFA"/>
    <w:rsid w:val="009F0207"/>
    <w:rsid w:val="009F030B"/>
    <w:rsid w:val="009F04A3"/>
    <w:rsid w:val="009F122D"/>
    <w:rsid w:val="009F1262"/>
    <w:rsid w:val="009F1592"/>
    <w:rsid w:val="009F1CC7"/>
    <w:rsid w:val="009F1D81"/>
    <w:rsid w:val="009F2F75"/>
    <w:rsid w:val="009F41B1"/>
    <w:rsid w:val="009F4720"/>
    <w:rsid w:val="009F59CD"/>
    <w:rsid w:val="009F5CB3"/>
    <w:rsid w:val="009F68EA"/>
    <w:rsid w:val="009F6AA5"/>
    <w:rsid w:val="009F76C6"/>
    <w:rsid w:val="00A015CC"/>
    <w:rsid w:val="00A01801"/>
    <w:rsid w:val="00A018E8"/>
    <w:rsid w:val="00A022C8"/>
    <w:rsid w:val="00A0253D"/>
    <w:rsid w:val="00A02C11"/>
    <w:rsid w:val="00A02D7F"/>
    <w:rsid w:val="00A02DBA"/>
    <w:rsid w:val="00A03177"/>
    <w:rsid w:val="00A03270"/>
    <w:rsid w:val="00A03E8F"/>
    <w:rsid w:val="00A045A1"/>
    <w:rsid w:val="00A045D7"/>
    <w:rsid w:val="00A047AD"/>
    <w:rsid w:val="00A04BCF"/>
    <w:rsid w:val="00A04F79"/>
    <w:rsid w:val="00A05592"/>
    <w:rsid w:val="00A0612A"/>
    <w:rsid w:val="00A06527"/>
    <w:rsid w:val="00A067F0"/>
    <w:rsid w:val="00A06A7A"/>
    <w:rsid w:val="00A074C9"/>
    <w:rsid w:val="00A07666"/>
    <w:rsid w:val="00A07BB9"/>
    <w:rsid w:val="00A108F7"/>
    <w:rsid w:val="00A10E59"/>
    <w:rsid w:val="00A114EF"/>
    <w:rsid w:val="00A14552"/>
    <w:rsid w:val="00A1540E"/>
    <w:rsid w:val="00A156A9"/>
    <w:rsid w:val="00A15848"/>
    <w:rsid w:val="00A15958"/>
    <w:rsid w:val="00A15A2C"/>
    <w:rsid w:val="00A15C3D"/>
    <w:rsid w:val="00A15E76"/>
    <w:rsid w:val="00A16656"/>
    <w:rsid w:val="00A16EC2"/>
    <w:rsid w:val="00A177EE"/>
    <w:rsid w:val="00A17CCA"/>
    <w:rsid w:val="00A20350"/>
    <w:rsid w:val="00A207D7"/>
    <w:rsid w:val="00A2087D"/>
    <w:rsid w:val="00A20D82"/>
    <w:rsid w:val="00A20FDD"/>
    <w:rsid w:val="00A2267C"/>
    <w:rsid w:val="00A231E7"/>
    <w:rsid w:val="00A23264"/>
    <w:rsid w:val="00A23A06"/>
    <w:rsid w:val="00A2527E"/>
    <w:rsid w:val="00A256E7"/>
    <w:rsid w:val="00A25B8D"/>
    <w:rsid w:val="00A25F4A"/>
    <w:rsid w:val="00A26B9E"/>
    <w:rsid w:val="00A271C8"/>
    <w:rsid w:val="00A300A0"/>
    <w:rsid w:val="00A30163"/>
    <w:rsid w:val="00A30263"/>
    <w:rsid w:val="00A3068E"/>
    <w:rsid w:val="00A30726"/>
    <w:rsid w:val="00A30D5C"/>
    <w:rsid w:val="00A32185"/>
    <w:rsid w:val="00A32F93"/>
    <w:rsid w:val="00A33352"/>
    <w:rsid w:val="00A33459"/>
    <w:rsid w:val="00A3388D"/>
    <w:rsid w:val="00A34961"/>
    <w:rsid w:val="00A34CA1"/>
    <w:rsid w:val="00A3522A"/>
    <w:rsid w:val="00A35BE1"/>
    <w:rsid w:val="00A364C7"/>
    <w:rsid w:val="00A367BE"/>
    <w:rsid w:val="00A37255"/>
    <w:rsid w:val="00A37606"/>
    <w:rsid w:val="00A378D4"/>
    <w:rsid w:val="00A404A1"/>
    <w:rsid w:val="00A40A1A"/>
    <w:rsid w:val="00A40AA4"/>
    <w:rsid w:val="00A40FAF"/>
    <w:rsid w:val="00A425E6"/>
    <w:rsid w:val="00A431B8"/>
    <w:rsid w:val="00A43A1A"/>
    <w:rsid w:val="00A43A86"/>
    <w:rsid w:val="00A43C18"/>
    <w:rsid w:val="00A44161"/>
    <w:rsid w:val="00A4475E"/>
    <w:rsid w:val="00A447D8"/>
    <w:rsid w:val="00A449B5"/>
    <w:rsid w:val="00A45CF7"/>
    <w:rsid w:val="00A46A6D"/>
    <w:rsid w:val="00A46BEE"/>
    <w:rsid w:val="00A47372"/>
    <w:rsid w:val="00A477FD"/>
    <w:rsid w:val="00A478DA"/>
    <w:rsid w:val="00A478F2"/>
    <w:rsid w:val="00A5018D"/>
    <w:rsid w:val="00A50799"/>
    <w:rsid w:val="00A5093B"/>
    <w:rsid w:val="00A518D7"/>
    <w:rsid w:val="00A51C71"/>
    <w:rsid w:val="00A52C2A"/>
    <w:rsid w:val="00A537F0"/>
    <w:rsid w:val="00A54CE5"/>
    <w:rsid w:val="00A54CE7"/>
    <w:rsid w:val="00A55297"/>
    <w:rsid w:val="00A559E9"/>
    <w:rsid w:val="00A5614F"/>
    <w:rsid w:val="00A569AD"/>
    <w:rsid w:val="00A56AC8"/>
    <w:rsid w:val="00A578C2"/>
    <w:rsid w:val="00A6034D"/>
    <w:rsid w:val="00A606CA"/>
    <w:rsid w:val="00A60D28"/>
    <w:rsid w:val="00A6173C"/>
    <w:rsid w:val="00A6194A"/>
    <w:rsid w:val="00A63090"/>
    <w:rsid w:val="00A633B8"/>
    <w:rsid w:val="00A64428"/>
    <w:rsid w:val="00A64896"/>
    <w:rsid w:val="00A6546E"/>
    <w:rsid w:val="00A66352"/>
    <w:rsid w:val="00A6649A"/>
    <w:rsid w:val="00A67039"/>
    <w:rsid w:val="00A677C3"/>
    <w:rsid w:val="00A67E1D"/>
    <w:rsid w:val="00A70093"/>
    <w:rsid w:val="00A70237"/>
    <w:rsid w:val="00A706DE"/>
    <w:rsid w:val="00A70CA3"/>
    <w:rsid w:val="00A71E49"/>
    <w:rsid w:val="00A71FC6"/>
    <w:rsid w:val="00A72412"/>
    <w:rsid w:val="00A7263D"/>
    <w:rsid w:val="00A7277C"/>
    <w:rsid w:val="00A72E17"/>
    <w:rsid w:val="00A74090"/>
    <w:rsid w:val="00A742C6"/>
    <w:rsid w:val="00A742E4"/>
    <w:rsid w:val="00A74D9E"/>
    <w:rsid w:val="00A74DCF"/>
    <w:rsid w:val="00A752A8"/>
    <w:rsid w:val="00A752BD"/>
    <w:rsid w:val="00A75A45"/>
    <w:rsid w:val="00A75DDC"/>
    <w:rsid w:val="00A765A1"/>
    <w:rsid w:val="00A77D1A"/>
    <w:rsid w:val="00A80827"/>
    <w:rsid w:val="00A810EE"/>
    <w:rsid w:val="00A812E5"/>
    <w:rsid w:val="00A81770"/>
    <w:rsid w:val="00A81EB6"/>
    <w:rsid w:val="00A828DC"/>
    <w:rsid w:val="00A832BE"/>
    <w:rsid w:val="00A83724"/>
    <w:rsid w:val="00A8409F"/>
    <w:rsid w:val="00A84510"/>
    <w:rsid w:val="00A84570"/>
    <w:rsid w:val="00A84CC9"/>
    <w:rsid w:val="00A84EB0"/>
    <w:rsid w:val="00A855F6"/>
    <w:rsid w:val="00A8676C"/>
    <w:rsid w:val="00A86E61"/>
    <w:rsid w:val="00A86F47"/>
    <w:rsid w:val="00A87846"/>
    <w:rsid w:val="00A8793E"/>
    <w:rsid w:val="00A87E73"/>
    <w:rsid w:val="00A909A8"/>
    <w:rsid w:val="00A90FEC"/>
    <w:rsid w:val="00A9130F"/>
    <w:rsid w:val="00A91528"/>
    <w:rsid w:val="00A92090"/>
    <w:rsid w:val="00A92438"/>
    <w:rsid w:val="00A9258F"/>
    <w:rsid w:val="00A92595"/>
    <w:rsid w:val="00A9313E"/>
    <w:rsid w:val="00A93640"/>
    <w:rsid w:val="00A9382E"/>
    <w:rsid w:val="00A93976"/>
    <w:rsid w:val="00A95E98"/>
    <w:rsid w:val="00A9693C"/>
    <w:rsid w:val="00AA0097"/>
    <w:rsid w:val="00AA05D7"/>
    <w:rsid w:val="00AA06A2"/>
    <w:rsid w:val="00AA0C82"/>
    <w:rsid w:val="00AA104F"/>
    <w:rsid w:val="00AA1164"/>
    <w:rsid w:val="00AA185F"/>
    <w:rsid w:val="00AA27C5"/>
    <w:rsid w:val="00AA302A"/>
    <w:rsid w:val="00AA3915"/>
    <w:rsid w:val="00AA3AF2"/>
    <w:rsid w:val="00AA4B1B"/>
    <w:rsid w:val="00AA5E62"/>
    <w:rsid w:val="00AA667B"/>
    <w:rsid w:val="00AA6A09"/>
    <w:rsid w:val="00AA6A83"/>
    <w:rsid w:val="00AA71C0"/>
    <w:rsid w:val="00AA75C2"/>
    <w:rsid w:val="00AA7B36"/>
    <w:rsid w:val="00AB10AE"/>
    <w:rsid w:val="00AB1754"/>
    <w:rsid w:val="00AB17A4"/>
    <w:rsid w:val="00AB1E69"/>
    <w:rsid w:val="00AB2120"/>
    <w:rsid w:val="00AB27A9"/>
    <w:rsid w:val="00AB2C02"/>
    <w:rsid w:val="00AB3417"/>
    <w:rsid w:val="00AB3DE4"/>
    <w:rsid w:val="00AB55BB"/>
    <w:rsid w:val="00AB5D44"/>
    <w:rsid w:val="00AB7140"/>
    <w:rsid w:val="00AB7406"/>
    <w:rsid w:val="00AB7CFA"/>
    <w:rsid w:val="00AC0525"/>
    <w:rsid w:val="00AC0569"/>
    <w:rsid w:val="00AC17BB"/>
    <w:rsid w:val="00AC1E79"/>
    <w:rsid w:val="00AC2262"/>
    <w:rsid w:val="00AC3C9F"/>
    <w:rsid w:val="00AC4194"/>
    <w:rsid w:val="00AC442E"/>
    <w:rsid w:val="00AC4491"/>
    <w:rsid w:val="00AC5285"/>
    <w:rsid w:val="00AC5AE6"/>
    <w:rsid w:val="00AC6B74"/>
    <w:rsid w:val="00AC7B93"/>
    <w:rsid w:val="00AC7E17"/>
    <w:rsid w:val="00AD0252"/>
    <w:rsid w:val="00AD09A2"/>
    <w:rsid w:val="00AD0D33"/>
    <w:rsid w:val="00AD1961"/>
    <w:rsid w:val="00AD1CBC"/>
    <w:rsid w:val="00AD21C7"/>
    <w:rsid w:val="00AD2E33"/>
    <w:rsid w:val="00AD3762"/>
    <w:rsid w:val="00AD3804"/>
    <w:rsid w:val="00AD3E59"/>
    <w:rsid w:val="00AD4A89"/>
    <w:rsid w:val="00AD4E74"/>
    <w:rsid w:val="00AD5346"/>
    <w:rsid w:val="00AD57D4"/>
    <w:rsid w:val="00AD594E"/>
    <w:rsid w:val="00AD5B6B"/>
    <w:rsid w:val="00AD5D8E"/>
    <w:rsid w:val="00AD6912"/>
    <w:rsid w:val="00AD76C5"/>
    <w:rsid w:val="00AD7AAA"/>
    <w:rsid w:val="00AE06BA"/>
    <w:rsid w:val="00AE28EA"/>
    <w:rsid w:val="00AE4733"/>
    <w:rsid w:val="00AE4936"/>
    <w:rsid w:val="00AE4D8D"/>
    <w:rsid w:val="00AE4DF4"/>
    <w:rsid w:val="00AE6811"/>
    <w:rsid w:val="00AE6D46"/>
    <w:rsid w:val="00AE6D9D"/>
    <w:rsid w:val="00AE7D3F"/>
    <w:rsid w:val="00AF0182"/>
    <w:rsid w:val="00AF062D"/>
    <w:rsid w:val="00AF0CB3"/>
    <w:rsid w:val="00AF13A6"/>
    <w:rsid w:val="00AF2806"/>
    <w:rsid w:val="00AF2D0B"/>
    <w:rsid w:val="00AF30A4"/>
    <w:rsid w:val="00AF51EE"/>
    <w:rsid w:val="00AF5F5F"/>
    <w:rsid w:val="00AF6627"/>
    <w:rsid w:val="00AF6A6C"/>
    <w:rsid w:val="00AF6EB6"/>
    <w:rsid w:val="00AF71B2"/>
    <w:rsid w:val="00AF7B93"/>
    <w:rsid w:val="00AF7D9C"/>
    <w:rsid w:val="00AF7FDE"/>
    <w:rsid w:val="00B002E1"/>
    <w:rsid w:val="00B006D0"/>
    <w:rsid w:val="00B00FF6"/>
    <w:rsid w:val="00B01053"/>
    <w:rsid w:val="00B012D9"/>
    <w:rsid w:val="00B0148B"/>
    <w:rsid w:val="00B01DD3"/>
    <w:rsid w:val="00B02563"/>
    <w:rsid w:val="00B027E6"/>
    <w:rsid w:val="00B02B39"/>
    <w:rsid w:val="00B0359F"/>
    <w:rsid w:val="00B0376B"/>
    <w:rsid w:val="00B038A8"/>
    <w:rsid w:val="00B03F35"/>
    <w:rsid w:val="00B04672"/>
    <w:rsid w:val="00B047F8"/>
    <w:rsid w:val="00B04F6E"/>
    <w:rsid w:val="00B066FD"/>
    <w:rsid w:val="00B117A5"/>
    <w:rsid w:val="00B124C1"/>
    <w:rsid w:val="00B129F5"/>
    <w:rsid w:val="00B12B52"/>
    <w:rsid w:val="00B1334D"/>
    <w:rsid w:val="00B13C3E"/>
    <w:rsid w:val="00B13E78"/>
    <w:rsid w:val="00B148F0"/>
    <w:rsid w:val="00B14CF7"/>
    <w:rsid w:val="00B154B9"/>
    <w:rsid w:val="00B16539"/>
    <w:rsid w:val="00B16AE8"/>
    <w:rsid w:val="00B173B9"/>
    <w:rsid w:val="00B17924"/>
    <w:rsid w:val="00B17D16"/>
    <w:rsid w:val="00B20413"/>
    <w:rsid w:val="00B20995"/>
    <w:rsid w:val="00B209B6"/>
    <w:rsid w:val="00B20B35"/>
    <w:rsid w:val="00B21551"/>
    <w:rsid w:val="00B23212"/>
    <w:rsid w:val="00B23466"/>
    <w:rsid w:val="00B23DC1"/>
    <w:rsid w:val="00B24944"/>
    <w:rsid w:val="00B24E21"/>
    <w:rsid w:val="00B24FFF"/>
    <w:rsid w:val="00B254CA"/>
    <w:rsid w:val="00B25A90"/>
    <w:rsid w:val="00B25E14"/>
    <w:rsid w:val="00B272B7"/>
    <w:rsid w:val="00B2762D"/>
    <w:rsid w:val="00B27DBC"/>
    <w:rsid w:val="00B27E5E"/>
    <w:rsid w:val="00B30C46"/>
    <w:rsid w:val="00B3222E"/>
    <w:rsid w:val="00B32576"/>
    <w:rsid w:val="00B32ACE"/>
    <w:rsid w:val="00B32D64"/>
    <w:rsid w:val="00B32E98"/>
    <w:rsid w:val="00B34985"/>
    <w:rsid w:val="00B35147"/>
    <w:rsid w:val="00B3550B"/>
    <w:rsid w:val="00B3689A"/>
    <w:rsid w:val="00B36A3B"/>
    <w:rsid w:val="00B36ECA"/>
    <w:rsid w:val="00B37104"/>
    <w:rsid w:val="00B376C8"/>
    <w:rsid w:val="00B37DFE"/>
    <w:rsid w:val="00B4038A"/>
    <w:rsid w:val="00B403C0"/>
    <w:rsid w:val="00B40D8C"/>
    <w:rsid w:val="00B41485"/>
    <w:rsid w:val="00B41665"/>
    <w:rsid w:val="00B41F25"/>
    <w:rsid w:val="00B420A7"/>
    <w:rsid w:val="00B423A9"/>
    <w:rsid w:val="00B424F7"/>
    <w:rsid w:val="00B42843"/>
    <w:rsid w:val="00B42A94"/>
    <w:rsid w:val="00B43F36"/>
    <w:rsid w:val="00B44743"/>
    <w:rsid w:val="00B4492F"/>
    <w:rsid w:val="00B45B6D"/>
    <w:rsid w:val="00B468E3"/>
    <w:rsid w:val="00B46CB6"/>
    <w:rsid w:val="00B46D58"/>
    <w:rsid w:val="00B47335"/>
    <w:rsid w:val="00B47A08"/>
    <w:rsid w:val="00B501DC"/>
    <w:rsid w:val="00B502CF"/>
    <w:rsid w:val="00B50657"/>
    <w:rsid w:val="00B517C1"/>
    <w:rsid w:val="00B51E29"/>
    <w:rsid w:val="00B53671"/>
    <w:rsid w:val="00B53D75"/>
    <w:rsid w:val="00B53D8D"/>
    <w:rsid w:val="00B54F5A"/>
    <w:rsid w:val="00B55113"/>
    <w:rsid w:val="00B559EB"/>
    <w:rsid w:val="00B55C0A"/>
    <w:rsid w:val="00B5621E"/>
    <w:rsid w:val="00B57171"/>
    <w:rsid w:val="00B5799F"/>
    <w:rsid w:val="00B57B18"/>
    <w:rsid w:val="00B62506"/>
    <w:rsid w:val="00B62D68"/>
    <w:rsid w:val="00B63298"/>
    <w:rsid w:val="00B633D7"/>
    <w:rsid w:val="00B63712"/>
    <w:rsid w:val="00B64152"/>
    <w:rsid w:val="00B64D04"/>
    <w:rsid w:val="00B656DA"/>
    <w:rsid w:val="00B65904"/>
    <w:rsid w:val="00B670EC"/>
    <w:rsid w:val="00B6771B"/>
    <w:rsid w:val="00B6791E"/>
    <w:rsid w:val="00B67999"/>
    <w:rsid w:val="00B679C2"/>
    <w:rsid w:val="00B67FF8"/>
    <w:rsid w:val="00B70E9A"/>
    <w:rsid w:val="00B7168C"/>
    <w:rsid w:val="00B717A9"/>
    <w:rsid w:val="00B717CA"/>
    <w:rsid w:val="00B718B3"/>
    <w:rsid w:val="00B72A2C"/>
    <w:rsid w:val="00B72B25"/>
    <w:rsid w:val="00B72BB1"/>
    <w:rsid w:val="00B73D69"/>
    <w:rsid w:val="00B75694"/>
    <w:rsid w:val="00B756BC"/>
    <w:rsid w:val="00B7580E"/>
    <w:rsid w:val="00B75E16"/>
    <w:rsid w:val="00B7624D"/>
    <w:rsid w:val="00B765CE"/>
    <w:rsid w:val="00B768EA"/>
    <w:rsid w:val="00B768F3"/>
    <w:rsid w:val="00B8119C"/>
    <w:rsid w:val="00B81AB5"/>
    <w:rsid w:val="00B81FD6"/>
    <w:rsid w:val="00B8279A"/>
    <w:rsid w:val="00B82C0A"/>
    <w:rsid w:val="00B8372B"/>
    <w:rsid w:val="00B83828"/>
    <w:rsid w:val="00B83B6A"/>
    <w:rsid w:val="00B83E43"/>
    <w:rsid w:val="00B84BAC"/>
    <w:rsid w:val="00B85E08"/>
    <w:rsid w:val="00B8741D"/>
    <w:rsid w:val="00B875D6"/>
    <w:rsid w:val="00B87BEA"/>
    <w:rsid w:val="00B87CB5"/>
    <w:rsid w:val="00B9012C"/>
    <w:rsid w:val="00B913D1"/>
    <w:rsid w:val="00B91E1B"/>
    <w:rsid w:val="00B92021"/>
    <w:rsid w:val="00B925C3"/>
    <w:rsid w:val="00B9265C"/>
    <w:rsid w:val="00B928DD"/>
    <w:rsid w:val="00B92E45"/>
    <w:rsid w:val="00B932AE"/>
    <w:rsid w:val="00B9340C"/>
    <w:rsid w:val="00B93AAC"/>
    <w:rsid w:val="00B93B93"/>
    <w:rsid w:val="00B93F23"/>
    <w:rsid w:val="00B946BB"/>
    <w:rsid w:val="00B954E3"/>
    <w:rsid w:val="00B95CBA"/>
    <w:rsid w:val="00B95FD1"/>
    <w:rsid w:val="00B96631"/>
    <w:rsid w:val="00B96AB1"/>
    <w:rsid w:val="00B97A3B"/>
    <w:rsid w:val="00B97C6B"/>
    <w:rsid w:val="00BA079D"/>
    <w:rsid w:val="00BA0C43"/>
    <w:rsid w:val="00BA1EDA"/>
    <w:rsid w:val="00BA22F6"/>
    <w:rsid w:val="00BA3467"/>
    <w:rsid w:val="00BA34A6"/>
    <w:rsid w:val="00BA35B2"/>
    <w:rsid w:val="00BA4194"/>
    <w:rsid w:val="00BA46C8"/>
    <w:rsid w:val="00BA48CB"/>
    <w:rsid w:val="00BA5AAD"/>
    <w:rsid w:val="00BA5F1A"/>
    <w:rsid w:val="00BA604F"/>
    <w:rsid w:val="00BA60A3"/>
    <w:rsid w:val="00BA6308"/>
    <w:rsid w:val="00BA66CC"/>
    <w:rsid w:val="00BA67E8"/>
    <w:rsid w:val="00BA7414"/>
    <w:rsid w:val="00BA7D18"/>
    <w:rsid w:val="00BA7E1E"/>
    <w:rsid w:val="00BB03B0"/>
    <w:rsid w:val="00BB07F2"/>
    <w:rsid w:val="00BB0E54"/>
    <w:rsid w:val="00BB0EE4"/>
    <w:rsid w:val="00BB17BD"/>
    <w:rsid w:val="00BB2171"/>
    <w:rsid w:val="00BB2678"/>
    <w:rsid w:val="00BB2936"/>
    <w:rsid w:val="00BB319F"/>
    <w:rsid w:val="00BB392F"/>
    <w:rsid w:val="00BB4142"/>
    <w:rsid w:val="00BB419C"/>
    <w:rsid w:val="00BB43C7"/>
    <w:rsid w:val="00BB4477"/>
    <w:rsid w:val="00BB53FC"/>
    <w:rsid w:val="00BB5966"/>
    <w:rsid w:val="00BB59A4"/>
    <w:rsid w:val="00BB670E"/>
    <w:rsid w:val="00BB6D00"/>
    <w:rsid w:val="00BC00F4"/>
    <w:rsid w:val="00BC069A"/>
    <w:rsid w:val="00BC0E7A"/>
    <w:rsid w:val="00BC0F5D"/>
    <w:rsid w:val="00BC18D9"/>
    <w:rsid w:val="00BC2714"/>
    <w:rsid w:val="00BC27F2"/>
    <w:rsid w:val="00BC38FF"/>
    <w:rsid w:val="00BC470E"/>
    <w:rsid w:val="00BC4B53"/>
    <w:rsid w:val="00BC5BD8"/>
    <w:rsid w:val="00BC627F"/>
    <w:rsid w:val="00BC64D4"/>
    <w:rsid w:val="00BC68B2"/>
    <w:rsid w:val="00BC6E08"/>
    <w:rsid w:val="00BC7316"/>
    <w:rsid w:val="00BC76CD"/>
    <w:rsid w:val="00BC7D49"/>
    <w:rsid w:val="00BC7F68"/>
    <w:rsid w:val="00BD00DB"/>
    <w:rsid w:val="00BD0706"/>
    <w:rsid w:val="00BD079B"/>
    <w:rsid w:val="00BD08B9"/>
    <w:rsid w:val="00BD09B1"/>
    <w:rsid w:val="00BD0B70"/>
    <w:rsid w:val="00BD1AEA"/>
    <w:rsid w:val="00BD213A"/>
    <w:rsid w:val="00BD2527"/>
    <w:rsid w:val="00BD26AA"/>
    <w:rsid w:val="00BD293B"/>
    <w:rsid w:val="00BD2E7A"/>
    <w:rsid w:val="00BD364A"/>
    <w:rsid w:val="00BD413F"/>
    <w:rsid w:val="00BD468E"/>
    <w:rsid w:val="00BD4A05"/>
    <w:rsid w:val="00BD67D4"/>
    <w:rsid w:val="00BD7166"/>
    <w:rsid w:val="00BD73AF"/>
    <w:rsid w:val="00BD7DFB"/>
    <w:rsid w:val="00BD7FFE"/>
    <w:rsid w:val="00BE09EA"/>
    <w:rsid w:val="00BE0ABC"/>
    <w:rsid w:val="00BE0EBB"/>
    <w:rsid w:val="00BE1795"/>
    <w:rsid w:val="00BE1E80"/>
    <w:rsid w:val="00BE2035"/>
    <w:rsid w:val="00BE29BA"/>
    <w:rsid w:val="00BE3469"/>
    <w:rsid w:val="00BE3AFB"/>
    <w:rsid w:val="00BE3EB2"/>
    <w:rsid w:val="00BE4086"/>
    <w:rsid w:val="00BE4299"/>
    <w:rsid w:val="00BE4617"/>
    <w:rsid w:val="00BE5D6C"/>
    <w:rsid w:val="00BE6048"/>
    <w:rsid w:val="00BE61C9"/>
    <w:rsid w:val="00BE6705"/>
    <w:rsid w:val="00BE6773"/>
    <w:rsid w:val="00BE709D"/>
    <w:rsid w:val="00BE7D54"/>
    <w:rsid w:val="00BF0AFF"/>
    <w:rsid w:val="00BF0DBD"/>
    <w:rsid w:val="00BF23FF"/>
    <w:rsid w:val="00BF286F"/>
    <w:rsid w:val="00BF3033"/>
    <w:rsid w:val="00BF3271"/>
    <w:rsid w:val="00BF33F2"/>
    <w:rsid w:val="00BF3E64"/>
    <w:rsid w:val="00BF3FFC"/>
    <w:rsid w:val="00BF473C"/>
    <w:rsid w:val="00BF4B45"/>
    <w:rsid w:val="00BF6DDC"/>
    <w:rsid w:val="00BF7708"/>
    <w:rsid w:val="00BF7B5E"/>
    <w:rsid w:val="00BF7F6D"/>
    <w:rsid w:val="00C000A9"/>
    <w:rsid w:val="00C00C9B"/>
    <w:rsid w:val="00C010ED"/>
    <w:rsid w:val="00C023CB"/>
    <w:rsid w:val="00C02BC4"/>
    <w:rsid w:val="00C0319B"/>
    <w:rsid w:val="00C03C49"/>
    <w:rsid w:val="00C042BD"/>
    <w:rsid w:val="00C048A2"/>
    <w:rsid w:val="00C05462"/>
    <w:rsid w:val="00C05D43"/>
    <w:rsid w:val="00C063FF"/>
    <w:rsid w:val="00C1000B"/>
    <w:rsid w:val="00C10016"/>
    <w:rsid w:val="00C1048C"/>
    <w:rsid w:val="00C10824"/>
    <w:rsid w:val="00C11193"/>
    <w:rsid w:val="00C11B9E"/>
    <w:rsid w:val="00C12542"/>
    <w:rsid w:val="00C12899"/>
    <w:rsid w:val="00C13851"/>
    <w:rsid w:val="00C15063"/>
    <w:rsid w:val="00C158DA"/>
    <w:rsid w:val="00C15A4B"/>
    <w:rsid w:val="00C1631C"/>
    <w:rsid w:val="00C16829"/>
    <w:rsid w:val="00C169EC"/>
    <w:rsid w:val="00C16B85"/>
    <w:rsid w:val="00C16BDD"/>
    <w:rsid w:val="00C1745C"/>
    <w:rsid w:val="00C17DAF"/>
    <w:rsid w:val="00C20765"/>
    <w:rsid w:val="00C2094D"/>
    <w:rsid w:val="00C21027"/>
    <w:rsid w:val="00C21094"/>
    <w:rsid w:val="00C21503"/>
    <w:rsid w:val="00C217F5"/>
    <w:rsid w:val="00C21D73"/>
    <w:rsid w:val="00C21DFC"/>
    <w:rsid w:val="00C21E5D"/>
    <w:rsid w:val="00C22F4C"/>
    <w:rsid w:val="00C231B7"/>
    <w:rsid w:val="00C2427A"/>
    <w:rsid w:val="00C245E6"/>
    <w:rsid w:val="00C249B0"/>
    <w:rsid w:val="00C25202"/>
    <w:rsid w:val="00C2547B"/>
    <w:rsid w:val="00C25802"/>
    <w:rsid w:val="00C25C4E"/>
    <w:rsid w:val="00C25DAC"/>
    <w:rsid w:val="00C260E8"/>
    <w:rsid w:val="00C26177"/>
    <w:rsid w:val="00C266A7"/>
    <w:rsid w:val="00C27016"/>
    <w:rsid w:val="00C30350"/>
    <w:rsid w:val="00C30371"/>
    <w:rsid w:val="00C30E63"/>
    <w:rsid w:val="00C31322"/>
    <w:rsid w:val="00C31483"/>
    <w:rsid w:val="00C3192A"/>
    <w:rsid w:val="00C31AC4"/>
    <w:rsid w:val="00C31CA9"/>
    <w:rsid w:val="00C33066"/>
    <w:rsid w:val="00C3342A"/>
    <w:rsid w:val="00C33674"/>
    <w:rsid w:val="00C33BA8"/>
    <w:rsid w:val="00C340B2"/>
    <w:rsid w:val="00C3441A"/>
    <w:rsid w:val="00C3470F"/>
    <w:rsid w:val="00C34B01"/>
    <w:rsid w:val="00C35334"/>
    <w:rsid w:val="00C35427"/>
    <w:rsid w:val="00C35898"/>
    <w:rsid w:val="00C35FDB"/>
    <w:rsid w:val="00C36514"/>
    <w:rsid w:val="00C374BF"/>
    <w:rsid w:val="00C405EF"/>
    <w:rsid w:val="00C40731"/>
    <w:rsid w:val="00C40895"/>
    <w:rsid w:val="00C41BAA"/>
    <w:rsid w:val="00C4211C"/>
    <w:rsid w:val="00C422F2"/>
    <w:rsid w:val="00C4253E"/>
    <w:rsid w:val="00C42B3E"/>
    <w:rsid w:val="00C42C4C"/>
    <w:rsid w:val="00C42D6F"/>
    <w:rsid w:val="00C437D3"/>
    <w:rsid w:val="00C4438D"/>
    <w:rsid w:val="00C44F69"/>
    <w:rsid w:val="00C45A28"/>
    <w:rsid w:val="00C47638"/>
    <w:rsid w:val="00C506EA"/>
    <w:rsid w:val="00C50AC6"/>
    <w:rsid w:val="00C50C2B"/>
    <w:rsid w:val="00C50FE8"/>
    <w:rsid w:val="00C51F99"/>
    <w:rsid w:val="00C526B4"/>
    <w:rsid w:val="00C5276D"/>
    <w:rsid w:val="00C52776"/>
    <w:rsid w:val="00C52B6B"/>
    <w:rsid w:val="00C5338C"/>
    <w:rsid w:val="00C53881"/>
    <w:rsid w:val="00C53C4D"/>
    <w:rsid w:val="00C5466C"/>
    <w:rsid w:val="00C54AA5"/>
    <w:rsid w:val="00C54DA8"/>
    <w:rsid w:val="00C556DB"/>
    <w:rsid w:val="00C56702"/>
    <w:rsid w:val="00C5683C"/>
    <w:rsid w:val="00C568F9"/>
    <w:rsid w:val="00C56B56"/>
    <w:rsid w:val="00C6127F"/>
    <w:rsid w:val="00C612C1"/>
    <w:rsid w:val="00C62281"/>
    <w:rsid w:val="00C6349A"/>
    <w:rsid w:val="00C64618"/>
    <w:rsid w:val="00C64690"/>
    <w:rsid w:val="00C64A93"/>
    <w:rsid w:val="00C654E9"/>
    <w:rsid w:val="00C65934"/>
    <w:rsid w:val="00C65D56"/>
    <w:rsid w:val="00C66A91"/>
    <w:rsid w:val="00C670C8"/>
    <w:rsid w:val="00C70E10"/>
    <w:rsid w:val="00C71E06"/>
    <w:rsid w:val="00C72429"/>
    <w:rsid w:val="00C72E9E"/>
    <w:rsid w:val="00C734EE"/>
    <w:rsid w:val="00C738FE"/>
    <w:rsid w:val="00C73D6B"/>
    <w:rsid w:val="00C74436"/>
    <w:rsid w:val="00C74822"/>
    <w:rsid w:val="00C750FF"/>
    <w:rsid w:val="00C7583B"/>
    <w:rsid w:val="00C761FE"/>
    <w:rsid w:val="00C76709"/>
    <w:rsid w:val="00C809AB"/>
    <w:rsid w:val="00C80BFD"/>
    <w:rsid w:val="00C80C2B"/>
    <w:rsid w:val="00C81073"/>
    <w:rsid w:val="00C81B6D"/>
    <w:rsid w:val="00C81CAE"/>
    <w:rsid w:val="00C83380"/>
    <w:rsid w:val="00C83853"/>
    <w:rsid w:val="00C83CD0"/>
    <w:rsid w:val="00C84937"/>
    <w:rsid w:val="00C85524"/>
    <w:rsid w:val="00C863B6"/>
    <w:rsid w:val="00C866C2"/>
    <w:rsid w:val="00C86799"/>
    <w:rsid w:val="00C87F14"/>
    <w:rsid w:val="00C90130"/>
    <w:rsid w:val="00C9040F"/>
    <w:rsid w:val="00C90A1B"/>
    <w:rsid w:val="00C90AC8"/>
    <w:rsid w:val="00C91745"/>
    <w:rsid w:val="00C91FC8"/>
    <w:rsid w:val="00C9292E"/>
    <w:rsid w:val="00C932CC"/>
    <w:rsid w:val="00C939F2"/>
    <w:rsid w:val="00C940E4"/>
    <w:rsid w:val="00C948DC"/>
    <w:rsid w:val="00C94D62"/>
    <w:rsid w:val="00C9500B"/>
    <w:rsid w:val="00C959A0"/>
    <w:rsid w:val="00C95EDE"/>
    <w:rsid w:val="00C96FF3"/>
    <w:rsid w:val="00C9748E"/>
    <w:rsid w:val="00C976FC"/>
    <w:rsid w:val="00C9789C"/>
    <w:rsid w:val="00CA0202"/>
    <w:rsid w:val="00CA0251"/>
    <w:rsid w:val="00CA04EE"/>
    <w:rsid w:val="00CA0878"/>
    <w:rsid w:val="00CA0E7E"/>
    <w:rsid w:val="00CA1570"/>
    <w:rsid w:val="00CA25F7"/>
    <w:rsid w:val="00CA3963"/>
    <w:rsid w:val="00CA3E90"/>
    <w:rsid w:val="00CA5992"/>
    <w:rsid w:val="00CA621C"/>
    <w:rsid w:val="00CA7D97"/>
    <w:rsid w:val="00CB04D3"/>
    <w:rsid w:val="00CB0F7C"/>
    <w:rsid w:val="00CB10E2"/>
    <w:rsid w:val="00CB11E4"/>
    <w:rsid w:val="00CB2282"/>
    <w:rsid w:val="00CB2D03"/>
    <w:rsid w:val="00CB31C0"/>
    <w:rsid w:val="00CB3396"/>
    <w:rsid w:val="00CB379D"/>
    <w:rsid w:val="00CB3829"/>
    <w:rsid w:val="00CB39E4"/>
    <w:rsid w:val="00CB3CB5"/>
    <w:rsid w:val="00CB4654"/>
    <w:rsid w:val="00CB4680"/>
    <w:rsid w:val="00CB502F"/>
    <w:rsid w:val="00CB524D"/>
    <w:rsid w:val="00CB55A5"/>
    <w:rsid w:val="00CB5667"/>
    <w:rsid w:val="00CB57E1"/>
    <w:rsid w:val="00CB5BE1"/>
    <w:rsid w:val="00CB5DCC"/>
    <w:rsid w:val="00CB6EAE"/>
    <w:rsid w:val="00CB7553"/>
    <w:rsid w:val="00CB7C11"/>
    <w:rsid w:val="00CC033F"/>
    <w:rsid w:val="00CC0578"/>
    <w:rsid w:val="00CC0A26"/>
    <w:rsid w:val="00CC141D"/>
    <w:rsid w:val="00CC2383"/>
    <w:rsid w:val="00CC2412"/>
    <w:rsid w:val="00CC35F4"/>
    <w:rsid w:val="00CC3B05"/>
    <w:rsid w:val="00CC44D8"/>
    <w:rsid w:val="00CC49F9"/>
    <w:rsid w:val="00CC4D58"/>
    <w:rsid w:val="00CC4D5D"/>
    <w:rsid w:val="00CC5AAD"/>
    <w:rsid w:val="00CC5BF8"/>
    <w:rsid w:val="00CC5DE0"/>
    <w:rsid w:val="00CC67FF"/>
    <w:rsid w:val="00CC6C26"/>
    <w:rsid w:val="00CD0057"/>
    <w:rsid w:val="00CD0C7C"/>
    <w:rsid w:val="00CD0CA5"/>
    <w:rsid w:val="00CD1EB1"/>
    <w:rsid w:val="00CD2FC6"/>
    <w:rsid w:val="00CD30E4"/>
    <w:rsid w:val="00CD32D7"/>
    <w:rsid w:val="00CD402E"/>
    <w:rsid w:val="00CD476D"/>
    <w:rsid w:val="00CD4B4B"/>
    <w:rsid w:val="00CD5922"/>
    <w:rsid w:val="00CD5A89"/>
    <w:rsid w:val="00CD6AF9"/>
    <w:rsid w:val="00CD6FCA"/>
    <w:rsid w:val="00CD7EA6"/>
    <w:rsid w:val="00CD7F93"/>
    <w:rsid w:val="00CE016B"/>
    <w:rsid w:val="00CE0332"/>
    <w:rsid w:val="00CE08EA"/>
    <w:rsid w:val="00CE0CCA"/>
    <w:rsid w:val="00CE10E9"/>
    <w:rsid w:val="00CE16DB"/>
    <w:rsid w:val="00CE185C"/>
    <w:rsid w:val="00CE2904"/>
    <w:rsid w:val="00CE2B78"/>
    <w:rsid w:val="00CE3B5C"/>
    <w:rsid w:val="00CE3F43"/>
    <w:rsid w:val="00CE3FAB"/>
    <w:rsid w:val="00CE4C93"/>
    <w:rsid w:val="00CE4EBD"/>
    <w:rsid w:val="00CE5259"/>
    <w:rsid w:val="00CE56A9"/>
    <w:rsid w:val="00CE5724"/>
    <w:rsid w:val="00CE5C81"/>
    <w:rsid w:val="00CE69B5"/>
    <w:rsid w:val="00CE7246"/>
    <w:rsid w:val="00CE7E78"/>
    <w:rsid w:val="00CF05C0"/>
    <w:rsid w:val="00CF0672"/>
    <w:rsid w:val="00CF1064"/>
    <w:rsid w:val="00CF2E6E"/>
    <w:rsid w:val="00CF32A0"/>
    <w:rsid w:val="00CF3394"/>
    <w:rsid w:val="00CF3580"/>
    <w:rsid w:val="00CF3963"/>
    <w:rsid w:val="00CF4939"/>
    <w:rsid w:val="00CF49E0"/>
    <w:rsid w:val="00CF4CF6"/>
    <w:rsid w:val="00CF4DE7"/>
    <w:rsid w:val="00CF5CFD"/>
    <w:rsid w:val="00CF6239"/>
    <w:rsid w:val="00CF64D7"/>
    <w:rsid w:val="00CF7303"/>
    <w:rsid w:val="00CF7432"/>
    <w:rsid w:val="00CF7860"/>
    <w:rsid w:val="00CF7AB7"/>
    <w:rsid w:val="00CF7B3A"/>
    <w:rsid w:val="00D001D7"/>
    <w:rsid w:val="00D0036A"/>
    <w:rsid w:val="00D00665"/>
    <w:rsid w:val="00D00E5D"/>
    <w:rsid w:val="00D0151E"/>
    <w:rsid w:val="00D018B8"/>
    <w:rsid w:val="00D02557"/>
    <w:rsid w:val="00D02BFF"/>
    <w:rsid w:val="00D03553"/>
    <w:rsid w:val="00D036C8"/>
    <w:rsid w:val="00D037C0"/>
    <w:rsid w:val="00D03D84"/>
    <w:rsid w:val="00D04927"/>
    <w:rsid w:val="00D05275"/>
    <w:rsid w:val="00D05364"/>
    <w:rsid w:val="00D05A69"/>
    <w:rsid w:val="00D0744D"/>
    <w:rsid w:val="00D07472"/>
    <w:rsid w:val="00D0793B"/>
    <w:rsid w:val="00D105B3"/>
    <w:rsid w:val="00D10A8C"/>
    <w:rsid w:val="00D10C41"/>
    <w:rsid w:val="00D10C86"/>
    <w:rsid w:val="00D1116C"/>
    <w:rsid w:val="00D127FF"/>
    <w:rsid w:val="00D12B1E"/>
    <w:rsid w:val="00D12EF1"/>
    <w:rsid w:val="00D134DE"/>
    <w:rsid w:val="00D138B8"/>
    <w:rsid w:val="00D13C24"/>
    <w:rsid w:val="00D13EF8"/>
    <w:rsid w:val="00D144E6"/>
    <w:rsid w:val="00D165B0"/>
    <w:rsid w:val="00D17149"/>
    <w:rsid w:val="00D17235"/>
    <w:rsid w:val="00D173BA"/>
    <w:rsid w:val="00D179F4"/>
    <w:rsid w:val="00D17F7E"/>
    <w:rsid w:val="00D2066B"/>
    <w:rsid w:val="00D208D5"/>
    <w:rsid w:val="00D20D25"/>
    <w:rsid w:val="00D2106C"/>
    <w:rsid w:val="00D211F5"/>
    <w:rsid w:val="00D22047"/>
    <w:rsid w:val="00D23646"/>
    <w:rsid w:val="00D23A0B"/>
    <w:rsid w:val="00D23E74"/>
    <w:rsid w:val="00D23FD8"/>
    <w:rsid w:val="00D24034"/>
    <w:rsid w:val="00D24E77"/>
    <w:rsid w:val="00D2534E"/>
    <w:rsid w:val="00D25B8E"/>
    <w:rsid w:val="00D25CF6"/>
    <w:rsid w:val="00D2641D"/>
    <w:rsid w:val="00D2651B"/>
    <w:rsid w:val="00D266FC"/>
    <w:rsid w:val="00D269BC"/>
    <w:rsid w:val="00D27404"/>
    <w:rsid w:val="00D27456"/>
    <w:rsid w:val="00D277BF"/>
    <w:rsid w:val="00D27963"/>
    <w:rsid w:val="00D30062"/>
    <w:rsid w:val="00D304F8"/>
    <w:rsid w:val="00D307BA"/>
    <w:rsid w:val="00D30923"/>
    <w:rsid w:val="00D315AC"/>
    <w:rsid w:val="00D31718"/>
    <w:rsid w:val="00D31E84"/>
    <w:rsid w:val="00D33559"/>
    <w:rsid w:val="00D33B08"/>
    <w:rsid w:val="00D33E46"/>
    <w:rsid w:val="00D356B9"/>
    <w:rsid w:val="00D37584"/>
    <w:rsid w:val="00D37C2E"/>
    <w:rsid w:val="00D402C0"/>
    <w:rsid w:val="00D407C2"/>
    <w:rsid w:val="00D40E9E"/>
    <w:rsid w:val="00D4227C"/>
    <w:rsid w:val="00D42E96"/>
    <w:rsid w:val="00D4385B"/>
    <w:rsid w:val="00D44281"/>
    <w:rsid w:val="00D449E7"/>
    <w:rsid w:val="00D44D7F"/>
    <w:rsid w:val="00D450AF"/>
    <w:rsid w:val="00D451C4"/>
    <w:rsid w:val="00D45299"/>
    <w:rsid w:val="00D45A44"/>
    <w:rsid w:val="00D46973"/>
    <w:rsid w:val="00D4764D"/>
    <w:rsid w:val="00D47942"/>
    <w:rsid w:val="00D47BC4"/>
    <w:rsid w:val="00D47D4D"/>
    <w:rsid w:val="00D47F0B"/>
    <w:rsid w:val="00D50047"/>
    <w:rsid w:val="00D503EE"/>
    <w:rsid w:val="00D50A2D"/>
    <w:rsid w:val="00D50A4F"/>
    <w:rsid w:val="00D515E7"/>
    <w:rsid w:val="00D5164C"/>
    <w:rsid w:val="00D5230B"/>
    <w:rsid w:val="00D537A7"/>
    <w:rsid w:val="00D54ED7"/>
    <w:rsid w:val="00D55102"/>
    <w:rsid w:val="00D55B69"/>
    <w:rsid w:val="00D56091"/>
    <w:rsid w:val="00D57C1C"/>
    <w:rsid w:val="00D602BE"/>
    <w:rsid w:val="00D61131"/>
    <w:rsid w:val="00D61417"/>
    <w:rsid w:val="00D61691"/>
    <w:rsid w:val="00D61CFB"/>
    <w:rsid w:val="00D61F08"/>
    <w:rsid w:val="00D6234B"/>
    <w:rsid w:val="00D6296B"/>
    <w:rsid w:val="00D62B55"/>
    <w:rsid w:val="00D62E42"/>
    <w:rsid w:val="00D6302E"/>
    <w:rsid w:val="00D63892"/>
    <w:rsid w:val="00D63A1B"/>
    <w:rsid w:val="00D6430C"/>
    <w:rsid w:val="00D64965"/>
    <w:rsid w:val="00D65109"/>
    <w:rsid w:val="00D653E9"/>
    <w:rsid w:val="00D65B53"/>
    <w:rsid w:val="00D65D1C"/>
    <w:rsid w:val="00D67269"/>
    <w:rsid w:val="00D675EF"/>
    <w:rsid w:val="00D67AE5"/>
    <w:rsid w:val="00D67F10"/>
    <w:rsid w:val="00D67F9A"/>
    <w:rsid w:val="00D70130"/>
    <w:rsid w:val="00D70B66"/>
    <w:rsid w:val="00D70D5F"/>
    <w:rsid w:val="00D70F33"/>
    <w:rsid w:val="00D71002"/>
    <w:rsid w:val="00D716CF"/>
    <w:rsid w:val="00D726EA"/>
    <w:rsid w:val="00D73422"/>
    <w:rsid w:val="00D73B71"/>
    <w:rsid w:val="00D73D12"/>
    <w:rsid w:val="00D743BA"/>
    <w:rsid w:val="00D74713"/>
    <w:rsid w:val="00D7683E"/>
    <w:rsid w:val="00D7691B"/>
    <w:rsid w:val="00D76966"/>
    <w:rsid w:val="00D7702E"/>
    <w:rsid w:val="00D7746F"/>
    <w:rsid w:val="00D778DB"/>
    <w:rsid w:val="00D8011D"/>
    <w:rsid w:val="00D803FD"/>
    <w:rsid w:val="00D80BCF"/>
    <w:rsid w:val="00D81716"/>
    <w:rsid w:val="00D82082"/>
    <w:rsid w:val="00D8231B"/>
    <w:rsid w:val="00D828CC"/>
    <w:rsid w:val="00D839CF"/>
    <w:rsid w:val="00D83C0B"/>
    <w:rsid w:val="00D84E7B"/>
    <w:rsid w:val="00D84F96"/>
    <w:rsid w:val="00D85FDC"/>
    <w:rsid w:val="00D866EC"/>
    <w:rsid w:val="00D86817"/>
    <w:rsid w:val="00D8696C"/>
    <w:rsid w:val="00D871D6"/>
    <w:rsid w:val="00D902A5"/>
    <w:rsid w:val="00D909DE"/>
    <w:rsid w:val="00D90DFE"/>
    <w:rsid w:val="00D91060"/>
    <w:rsid w:val="00D91D59"/>
    <w:rsid w:val="00D91E44"/>
    <w:rsid w:val="00D92330"/>
    <w:rsid w:val="00D928E3"/>
    <w:rsid w:val="00D92CF4"/>
    <w:rsid w:val="00D93A80"/>
    <w:rsid w:val="00D94CDC"/>
    <w:rsid w:val="00D94D82"/>
    <w:rsid w:val="00D95F96"/>
    <w:rsid w:val="00D96079"/>
    <w:rsid w:val="00D9625B"/>
    <w:rsid w:val="00D963F0"/>
    <w:rsid w:val="00D9647B"/>
    <w:rsid w:val="00D966A5"/>
    <w:rsid w:val="00D97076"/>
    <w:rsid w:val="00DA0267"/>
    <w:rsid w:val="00DA0BE7"/>
    <w:rsid w:val="00DA14AD"/>
    <w:rsid w:val="00DA1737"/>
    <w:rsid w:val="00DA1843"/>
    <w:rsid w:val="00DA1851"/>
    <w:rsid w:val="00DA1A76"/>
    <w:rsid w:val="00DA1ED4"/>
    <w:rsid w:val="00DA3658"/>
    <w:rsid w:val="00DA3673"/>
    <w:rsid w:val="00DA408C"/>
    <w:rsid w:val="00DA498E"/>
    <w:rsid w:val="00DA5042"/>
    <w:rsid w:val="00DA5438"/>
    <w:rsid w:val="00DA58A3"/>
    <w:rsid w:val="00DA5D41"/>
    <w:rsid w:val="00DA674E"/>
    <w:rsid w:val="00DA7214"/>
    <w:rsid w:val="00DB00E5"/>
    <w:rsid w:val="00DB1111"/>
    <w:rsid w:val="00DB1B3B"/>
    <w:rsid w:val="00DB1C41"/>
    <w:rsid w:val="00DB2364"/>
    <w:rsid w:val="00DB2654"/>
    <w:rsid w:val="00DB2785"/>
    <w:rsid w:val="00DB2860"/>
    <w:rsid w:val="00DB2A2A"/>
    <w:rsid w:val="00DB3083"/>
    <w:rsid w:val="00DB36D9"/>
    <w:rsid w:val="00DB3948"/>
    <w:rsid w:val="00DB3F26"/>
    <w:rsid w:val="00DB4743"/>
    <w:rsid w:val="00DB50EB"/>
    <w:rsid w:val="00DB54E1"/>
    <w:rsid w:val="00DB5945"/>
    <w:rsid w:val="00DB6547"/>
    <w:rsid w:val="00DB6DBF"/>
    <w:rsid w:val="00DB6E5D"/>
    <w:rsid w:val="00DB7018"/>
    <w:rsid w:val="00DB711F"/>
    <w:rsid w:val="00DB71EA"/>
    <w:rsid w:val="00DB797D"/>
    <w:rsid w:val="00DC1611"/>
    <w:rsid w:val="00DC1EB0"/>
    <w:rsid w:val="00DC281F"/>
    <w:rsid w:val="00DC341E"/>
    <w:rsid w:val="00DC40C4"/>
    <w:rsid w:val="00DC4804"/>
    <w:rsid w:val="00DC4CA3"/>
    <w:rsid w:val="00DC4CBF"/>
    <w:rsid w:val="00DC5536"/>
    <w:rsid w:val="00DC5D16"/>
    <w:rsid w:val="00DC6E97"/>
    <w:rsid w:val="00DC7C6A"/>
    <w:rsid w:val="00DC7CBC"/>
    <w:rsid w:val="00DD0125"/>
    <w:rsid w:val="00DD08B3"/>
    <w:rsid w:val="00DD0D86"/>
    <w:rsid w:val="00DD0FA7"/>
    <w:rsid w:val="00DD19C6"/>
    <w:rsid w:val="00DD283D"/>
    <w:rsid w:val="00DD3448"/>
    <w:rsid w:val="00DD39BC"/>
    <w:rsid w:val="00DD4476"/>
    <w:rsid w:val="00DD4C59"/>
    <w:rsid w:val="00DD575D"/>
    <w:rsid w:val="00DD57AE"/>
    <w:rsid w:val="00DD5EAE"/>
    <w:rsid w:val="00DD5F08"/>
    <w:rsid w:val="00DD6360"/>
    <w:rsid w:val="00DD6495"/>
    <w:rsid w:val="00DD7D67"/>
    <w:rsid w:val="00DD7F85"/>
    <w:rsid w:val="00DE00F8"/>
    <w:rsid w:val="00DE036D"/>
    <w:rsid w:val="00DE14FA"/>
    <w:rsid w:val="00DE1AF8"/>
    <w:rsid w:val="00DE393F"/>
    <w:rsid w:val="00DE4B28"/>
    <w:rsid w:val="00DE4CC4"/>
    <w:rsid w:val="00DE4F29"/>
    <w:rsid w:val="00DE5E08"/>
    <w:rsid w:val="00DE6E83"/>
    <w:rsid w:val="00DE7416"/>
    <w:rsid w:val="00DE7427"/>
    <w:rsid w:val="00DE7B0B"/>
    <w:rsid w:val="00DF1921"/>
    <w:rsid w:val="00DF2B5C"/>
    <w:rsid w:val="00DF2E6A"/>
    <w:rsid w:val="00DF3B7C"/>
    <w:rsid w:val="00DF5319"/>
    <w:rsid w:val="00DF5B45"/>
    <w:rsid w:val="00DF73B0"/>
    <w:rsid w:val="00DF74AB"/>
    <w:rsid w:val="00DF793F"/>
    <w:rsid w:val="00DF7AB2"/>
    <w:rsid w:val="00DF7BD3"/>
    <w:rsid w:val="00DF7F46"/>
    <w:rsid w:val="00E000E2"/>
    <w:rsid w:val="00E008AB"/>
    <w:rsid w:val="00E00F18"/>
    <w:rsid w:val="00E028B0"/>
    <w:rsid w:val="00E03E11"/>
    <w:rsid w:val="00E04067"/>
    <w:rsid w:val="00E0483D"/>
    <w:rsid w:val="00E05798"/>
    <w:rsid w:val="00E05D4A"/>
    <w:rsid w:val="00E06EB7"/>
    <w:rsid w:val="00E071DC"/>
    <w:rsid w:val="00E072D8"/>
    <w:rsid w:val="00E073AE"/>
    <w:rsid w:val="00E077CC"/>
    <w:rsid w:val="00E10201"/>
    <w:rsid w:val="00E114F7"/>
    <w:rsid w:val="00E12856"/>
    <w:rsid w:val="00E12DED"/>
    <w:rsid w:val="00E13220"/>
    <w:rsid w:val="00E13B59"/>
    <w:rsid w:val="00E13BFB"/>
    <w:rsid w:val="00E13D3F"/>
    <w:rsid w:val="00E14120"/>
    <w:rsid w:val="00E141E4"/>
    <w:rsid w:val="00E14A02"/>
    <w:rsid w:val="00E14A3D"/>
    <w:rsid w:val="00E161F2"/>
    <w:rsid w:val="00E16244"/>
    <w:rsid w:val="00E1641D"/>
    <w:rsid w:val="00E16D40"/>
    <w:rsid w:val="00E17760"/>
    <w:rsid w:val="00E22F51"/>
    <w:rsid w:val="00E23C61"/>
    <w:rsid w:val="00E240B5"/>
    <w:rsid w:val="00E24134"/>
    <w:rsid w:val="00E24F07"/>
    <w:rsid w:val="00E25199"/>
    <w:rsid w:val="00E25791"/>
    <w:rsid w:val="00E25E5F"/>
    <w:rsid w:val="00E26878"/>
    <w:rsid w:val="00E26A98"/>
    <w:rsid w:val="00E26B25"/>
    <w:rsid w:val="00E2703D"/>
    <w:rsid w:val="00E27292"/>
    <w:rsid w:val="00E274EA"/>
    <w:rsid w:val="00E303F7"/>
    <w:rsid w:val="00E3064C"/>
    <w:rsid w:val="00E30F54"/>
    <w:rsid w:val="00E31288"/>
    <w:rsid w:val="00E3228A"/>
    <w:rsid w:val="00E33035"/>
    <w:rsid w:val="00E330D3"/>
    <w:rsid w:val="00E332C8"/>
    <w:rsid w:val="00E33696"/>
    <w:rsid w:val="00E34034"/>
    <w:rsid w:val="00E342A8"/>
    <w:rsid w:val="00E34911"/>
    <w:rsid w:val="00E34C0D"/>
    <w:rsid w:val="00E35532"/>
    <w:rsid w:val="00E355C2"/>
    <w:rsid w:val="00E362A0"/>
    <w:rsid w:val="00E36927"/>
    <w:rsid w:val="00E36B97"/>
    <w:rsid w:val="00E3727D"/>
    <w:rsid w:val="00E379ED"/>
    <w:rsid w:val="00E40A74"/>
    <w:rsid w:val="00E4215D"/>
    <w:rsid w:val="00E42CAE"/>
    <w:rsid w:val="00E43014"/>
    <w:rsid w:val="00E4439B"/>
    <w:rsid w:val="00E44F4A"/>
    <w:rsid w:val="00E45F28"/>
    <w:rsid w:val="00E4606F"/>
    <w:rsid w:val="00E475BC"/>
    <w:rsid w:val="00E47D02"/>
    <w:rsid w:val="00E47D2C"/>
    <w:rsid w:val="00E47E9A"/>
    <w:rsid w:val="00E50CF5"/>
    <w:rsid w:val="00E51629"/>
    <w:rsid w:val="00E52481"/>
    <w:rsid w:val="00E5301C"/>
    <w:rsid w:val="00E53427"/>
    <w:rsid w:val="00E538F2"/>
    <w:rsid w:val="00E547FD"/>
    <w:rsid w:val="00E5517D"/>
    <w:rsid w:val="00E5518E"/>
    <w:rsid w:val="00E5572D"/>
    <w:rsid w:val="00E56126"/>
    <w:rsid w:val="00E60860"/>
    <w:rsid w:val="00E6115B"/>
    <w:rsid w:val="00E61508"/>
    <w:rsid w:val="00E62271"/>
    <w:rsid w:val="00E62856"/>
    <w:rsid w:val="00E62CE6"/>
    <w:rsid w:val="00E636BC"/>
    <w:rsid w:val="00E637D2"/>
    <w:rsid w:val="00E639E0"/>
    <w:rsid w:val="00E63C9C"/>
    <w:rsid w:val="00E662A0"/>
    <w:rsid w:val="00E6648C"/>
    <w:rsid w:val="00E66A42"/>
    <w:rsid w:val="00E67186"/>
    <w:rsid w:val="00E675FC"/>
    <w:rsid w:val="00E71583"/>
    <w:rsid w:val="00E71AB1"/>
    <w:rsid w:val="00E71E0B"/>
    <w:rsid w:val="00E72446"/>
    <w:rsid w:val="00E726B0"/>
    <w:rsid w:val="00E74816"/>
    <w:rsid w:val="00E74823"/>
    <w:rsid w:val="00E758BB"/>
    <w:rsid w:val="00E75B1D"/>
    <w:rsid w:val="00E75EB3"/>
    <w:rsid w:val="00E76171"/>
    <w:rsid w:val="00E7681A"/>
    <w:rsid w:val="00E76F7A"/>
    <w:rsid w:val="00E773AC"/>
    <w:rsid w:val="00E7759B"/>
    <w:rsid w:val="00E80491"/>
    <w:rsid w:val="00E809C2"/>
    <w:rsid w:val="00E80AEE"/>
    <w:rsid w:val="00E81684"/>
    <w:rsid w:val="00E81C23"/>
    <w:rsid w:val="00E836DE"/>
    <w:rsid w:val="00E83A42"/>
    <w:rsid w:val="00E83B5D"/>
    <w:rsid w:val="00E84622"/>
    <w:rsid w:val="00E84A59"/>
    <w:rsid w:val="00E852A1"/>
    <w:rsid w:val="00E85570"/>
    <w:rsid w:val="00E86355"/>
    <w:rsid w:val="00E8636D"/>
    <w:rsid w:val="00E866D1"/>
    <w:rsid w:val="00E86759"/>
    <w:rsid w:val="00E86C74"/>
    <w:rsid w:val="00E874C2"/>
    <w:rsid w:val="00E87A31"/>
    <w:rsid w:val="00E87AD8"/>
    <w:rsid w:val="00E90F2F"/>
    <w:rsid w:val="00E91740"/>
    <w:rsid w:val="00E923E3"/>
    <w:rsid w:val="00E9261D"/>
    <w:rsid w:val="00E927F4"/>
    <w:rsid w:val="00E928B6"/>
    <w:rsid w:val="00E92AD0"/>
    <w:rsid w:val="00E93B25"/>
    <w:rsid w:val="00E93E96"/>
    <w:rsid w:val="00E94DA7"/>
    <w:rsid w:val="00E95059"/>
    <w:rsid w:val="00E951B8"/>
    <w:rsid w:val="00E9551D"/>
    <w:rsid w:val="00E9696A"/>
    <w:rsid w:val="00E970B3"/>
    <w:rsid w:val="00E971BD"/>
    <w:rsid w:val="00E971C2"/>
    <w:rsid w:val="00E972A1"/>
    <w:rsid w:val="00E97481"/>
    <w:rsid w:val="00EA0468"/>
    <w:rsid w:val="00EA090A"/>
    <w:rsid w:val="00EA1278"/>
    <w:rsid w:val="00EA1770"/>
    <w:rsid w:val="00EA181D"/>
    <w:rsid w:val="00EA1F4D"/>
    <w:rsid w:val="00EA2295"/>
    <w:rsid w:val="00EA2893"/>
    <w:rsid w:val="00EA2FDB"/>
    <w:rsid w:val="00EA309C"/>
    <w:rsid w:val="00EA3673"/>
    <w:rsid w:val="00EA46FC"/>
    <w:rsid w:val="00EA47B8"/>
    <w:rsid w:val="00EA4AD2"/>
    <w:rsid w:val="00EA4DBB"/>
    <w:rsid w:val="00EA74C3"/>
    <w:rsid w:val="00EA7DF0"/>
    <w:rsid w:val="00EB0737"/>
    <w:rsid w:val="00EB084D"/>
    <w:rsid w:val="00EB1139"/>
    <w:rsid w:val="00EB349F"/>
    <w:rsid w:val="00EB3561"/>
    <w:rsid w:val="00EB41BB"/>
    <w:rsid w:val="00EB4802"/>
    <w:rsid w:val="00EB5184"/>
    <w:rsid w:val="00EB5679"/>
    <w:rsid w:val="00EB5D90"/>
    <w:rsid w:val="00EB6DD5"/>
    <w:rsid w:val="00EC0E79"/>
    <w:rsid w:val="00EC1E1E"/>
    <w:rsid w:val="00EC24D8"/>
    <w:rsid w:val="00EC24F4"/>
    <w:rsid w:val="00EC2E51"/>
    <w:rsid w:val="00EC39AF"/>
    <w:rsid w:val="00EC3F8E"/>
    <w:rsid w:val="00EC4831"/>
    <w:rsid w:val="00EC4ACE"/>
    <w:rsid w:val="00EC50A6"/>
    <w:rsid w:val="00EC589E"/>
    <w:rsid w:val="00EC6F12"/>
    <w:rsid w:val="00EC76E8"/>
    <w:rsid w:val="00EC78FE"/>
    <w:rsid w:val="00EC7C1F"/>
    <w:rsid w:val="00ED0455"/>
    <w:rsid w:val="00ED05A2"/>
    <w:rsid w:val="00ED05B6"/>
    <w:rsid w:val="00ED0825"/>
    <w:rsid w:val="00ED0BAC"/>
    <w:rsid w:val="00ED0E01"/>
    <w:rsid w:val="00ED1355"/>
    <w:rsid w:val="00ED13D9"/>
    <w:rsid w:val="00ED16E2"/>
    <w:rsid w:val="00ED20CC"/>
    <w:rsid w:val="00ED260A"/>
    <w:rsid w:val="00ED277A"/>
    <w:rsid w:val="00ED2D2C"/>
    <w:rsid w:val="00ED2DF7"/>
    <w:rsid w:val="00ED4279"/>
    <w:rsid w:val="00ED48A4"/>
    <w:rsid w:val="00ED546F"/>
    <w:rsid w:val="00ED6052"/>
    <w:rsid w:val="00ED6B17"/>
    <w:rsid w:val="00ED6D50"/>
    <w:rsid w:val="00ED7CC9"/>
    <w:rsid w:val="00ED7E43"/>
    <w:rsid w:val="00ED7F18"/>
    <w:rsid w:val="00EE0AD5"/>
    <w:rsid w:val="00EE1308"/>
    <w:rsid w:val="00EE17E9"/>
    <w:rsid w:val="00EE2D16"/>
    <w:rsid w:val="00EE354C"/>
    <w:rsid w:val="00EE4318"/>
    <w:rsid w:val="00EE578B"/>
    <w:rsid w:val="00EE5E5A"/>
    <w:rsid w:val="00EE7243"/>
    <w:rsid w:val="00EE74F1"/>
    <w:rsid w:val="00EF1A91"/>
    <w:rsid w:val="00EF268F"/>
    <w:rsid w:val="00EF3976"/>
    <w:rsid w:val="00EF4B88"/>
    <w:rsid w:val="00EF4C5B"/>
    <w:rsid w:val="00EF4C96"/>
    <w:rsid w:val="00EF5294"/>
    <w:rsid w:val="00EF5487"/>
    <w:rsid w:val="00EF6219"/>
    <w:rsid w:val="00F006C9"/>
    <w:rsid w:val="00F0088E"/>
    <w:rsid w:val="00F0200F"/>
    <w:rsid w:val="00F02A59"/>
    <w:rsid w:val="00F0392F"/>
    <w:rsid w:val="00F049EA"/>
    <w:rsid w:val="00F06791"/>
    <w:rsid w:val="00F077CB"/>
    <w:rsid w:val="00F079E5"/>
    <w:rsid w:val="00F07DBD"/>
    <w:rsid w:val="00F104EC"/>
    <w:rsid w:val="00F109C4"/>
    <w:rsid w:val="00F10C5D"/>
    <w:rsid w:val="00F10E40"/>
    <w:rsid w:val="00F11168"/>
    <w:rsid w:val="00F1134C"/>
    <w:rsid w:val="00F11523"/>
    <w:rsid w:val="00F11AC7"/>
    <w:rsid w:val="00F121A4"/>
    <w:rsid w:val="00F131E8"/>
    <w:rsid w:val="00F13563"/>
    <w:rsid w:val="00F13E14"/>
    <w:rsid w:val="00F14060"/>
    <w:rsid w:val="00F14C68"/>
    <w:rsid w:val="00F15094"/>
    <w:rsid w:val="00F15FAC"/>
    <w:rsid w:val="00F15FB2"/>
    <w:rsid w:val="00F164EE"/>
    <w:rsid w:val="00F164FE"/>
    <w:rsid w:val="00F1662D"/>
    <w:rsid w:val="00F16703"/>
    <w:rsid w:val="00F17BEF"/>
    <w:rsid w:val="00F17BFA"/>
    <w:rsid w:val="00F17F7D"/>
    <w:rsid w:val="00F2011A"/>
    <w:rsid w:val="00F20742"/>
    <w:rsid w:val="00F2086D"/>
    <w:rsid w:val="00F216CE"/>
    <w:rsid w:val="00F21973"/>
    <w:rsid w:val="00F22881"/>
    <w:rsid w:val="00F2291C"/>
    <w:rsid w:val="00F229C9"/>
    <w:rsid w:val="00F23854"/>
    <w:rsid w:val="00F23D6C"/>
    <w:rsid w:val="00F24C0B"/>
    <w:rsid w:val="00F24F60"/>
    <w:rsid w:val="00F25791"/>
    <w:rsid w:val="00F25C54"/>
    <w:rsid w:val="00F26020"/>
    <w:rsid w:val="00F262E9"/>
    <w:rsid w:val="00F27478"/>
    <w:rsid w:val="00F27705"/>
    <w:rsid w:val="00F27768"/>
    <w:rsid w:val="00F2797F"/>
    <w:rsid w:val="00F27FBE"/>
    <w:rsid w:val="00F303C8"/>
    <w:rsid w:val="00F308DC"/>
    <w:rsid w:val="00F30A7F"/>
    <w:rsid w:val="00F3137F"/>
    <w:rsid w:val="00F335E3"/>
    <w:rsid w:val="00F345CF"/>
    <w:rsid w:val="00F35298"/>
    <w:rsid w:val="00F358A9"/>
    <w:rsid w:val="00F360E2"/>
    <w:rsid w:val="00F362A9"/>
    <w:rsid w:val="00F364E8"/>
    <w:rsid w:val="00F36837"/>
    <w:rsid w:val="00F3697C"/>
    <w:rsid w:val="00F36C0C"/>
    <w:rsid w:val="00F40D49"/>
    <w:rsid w:val="00F419A3"/>
    <w:rsid w:val="00F426FF"/>
    <w:rsid w:val="00F43771"/>
    <w:rsid w:val="00F44FA3"/>
    <w:rsid w:val="00F459F1"/>
    <w:rsid w:val="00F466AC"/>
    <w:rsid w:val="00F4684F"/>
    <w:rsid w:val="00F47C79"/>
    <w:rsid w:val="00F503E5"/>
    <w:rsid w:val="00F534F0"/>
    <w:rsid w:val="00F5400E"/>
    <w:rsid w:val="00F54AAD"/>
    <w:rsid w:val="00F54FFE"/>
    <w:rsid w:val="00F5528C"/>
    <w:rsid w:val="00F55401"/>
    <w:rsid w:val="00F55818"/>
    <w:rsid w:val="00F566CD"/>
    <w:rsid w:val="00F577F3"/>
    <w:rsid w:val="00F610ED"/>
    <w:rsid w:val="00F613B2"/>
    <w:rsid w:val="00F61857"/>
    <w:rsid w:val="00F61F34"/>
    <w:rsid w:val="00F632CA"/>
    <w:rsid w:val="00F633C3"/>
    <w:rsid w:val="00F638A9"/>
    <w:rsid w:val="00F6480A"/>
    <w:rsid w:val="00F65472"/>
    <w:rsid w:val="00F65502"/>
    <w:rsid w:val="00F67B62"/>
    <w:rsid w:val="00F704A2"/>
    <w:rsid w:val="00F710D5"/>
    <w:rsid w:val="00F71261"/>
    <w:rsid w:val="00F71402"/>
    <w:rsid w:val="00F71CB2"/>
    <w:rsid w:val="00F71E0E"/>
    <w:rsid w:val="00F71FBB"/>
    <w:rsid w:val="00F72627"/>
    <w:rsid w:val="00F729C6"/>
    <w:rsid w:val="00F72BF4"/>
    <w:rsid w:val="00F72F8B"/>
    <w:rsid w:val="00F73977"/>
    <w:rsid w:val="00F73E6A"/>
    <w:rsid w:val="00F74503"/>
    <w:rsid w:val="00F74706"/>
    <w:rsid w:val="00F75618"/>
    <w:rsid w:val="00F75C34"/>
    <w:rsid w:val="00F75D17"/>
    <w:rsid w:val="00F76AAC"/>
    <w:rsid w:val="00F771CE"/>
    <w:rsid w:val="00F771CF"/>
    <w:rsid w:val="00F77290"/>
    <w:rsid w:val="00F778FF"/>
    <w:rsid w:val="00F77FAE"/>
    <w:rsid w:val="00F81517"/>
    <w:rsid w:val="00F816B4"/>
    <w:rsid w:val="00F82874"/>
    <w:rsid w:val="00F82BA8"/>
    <w:rsid w:val="00F83BBE"/>
    <w:rsid w:val="00F83DA4"/>
    <w:rsid w:val="00F8403B"/>
    <w:rsid w:val="00F846AC"/>
    <w:rsid w:val="00F84868"/>
    <w:rsid w:val="00F84A71"/>
    <w:rsid w:val="00F84B10"/>
    <w:rsid w:val="00F85275"/>
    <w:rsid w:val="00F854D6"/>
    <w:rsid w:val="00F859BA"/>
    <w:rsid w:val="00F860CB"/>
    <w:rsid w:val="00F86815"/>
    <w:rsid w:val="00F86B2F"/>
    <w:rsid w:val="00F87FDE"/>
    <w:rsid w:val="00F902E4"/>
    <w:rsid w:val="00F903B5"/>
    <w:rsid w:val="00F90742"/>
    <w:rsid w:val="00F90C0E"/>
    <w:rsid w:val="00F90DDB"/>
    <w:rsid w:val="00F91ABC"/>
    <w:rsid w:val="00F91B61"/>
    <w:rsid w:val="00F91C5C"/>
    <w:rsid w:val="00F924F2"/>
    <w:rsid w:val="00F92831"/>
    <w:rsid w:val="00F93717"/>
    <w:rsid w:val="00F93DCC"/>
    <w:rsid w:val="00F93F2A"/>
    <w:rsid w:val="00F951F9"/>
    <w:rsid w:val="00F95347"/>
    <w:rsid w:val="00F956C3"/>
    <w:rsid w:val="00F95F03"/>
    <w:rsid w:val="00F9691D"/>
    <w:rsid w:val="00F96F40"/>
    <w:rsid w:val="00F970B5"/>
    <w:rsid w:val="00F9769F"/>
    <w:rsid w:val="00F9785D"/>
    <w:rsid w:val="00F97BE8"/>
    <w:rsid w:val="00FA020E"/>
    <w:rsid w:val="00FA04F2"/>
    <w:rsid w:val="00FA0C83"/>
    <w:rsid w:val="00FA1102"/>
    <w:rsid w:val="00FA1937"/>
    <w:rsid w:val="00FA1CA4"/>
    <w:rsid w:val="00FA2C96"/>
    <w:rsid w:val="00FA2DA9"/>
    <w:rsid w:val="00FA2F93"/>
    <w:rsid w:val="00FA35D6"/>
    <w:rsid w:val="00FA37BF"/>
    <w:rsid w:val="00FA4BEC"/>
    <w:rsid w:val="00FA63D7"/>
    <w:rsid w:val="00FA779D"/>
    <w:rsid w:val="00FA7816"/>
    <w:rsid w:val="00FB090E"/>
    <w:rsid w:val="00FB096E"/>
    <w:rsid w:val="00FB0FE8"/>
    <w:rsid w:val="00FB1257"/>
    <w:rsid w:val="00FB1B3A"/>
    <w:rsid w:val="00FB1D02"/>
    <w:rsid w:val="00FB2699"/>
    <w:rsid w:val="00FB294E"/>
    <w:rsid w:val="00FB3370"/>
    <w:rsid w:val="00FB55DC"/>
    <w:rsid w:val="00FB5D00"/>
    <w:rsid w:val="00FB6085"/>
    <w:rsid w:val="00FB6842"/>
    <w:rsid w:val="00FB68C4"/>
    <w:rsid w:val="00FB6B11"/>
    <w:rsid w:val="00FC01DD"/>
    <w:rsid w:val="00FC0829"/>
    <w:rsid w:val="00FC1071"/>
    <w:rsid w:val="00FC1696"/>
    <w:rsid w:val="00FC2615"/>
    <w:rsid w:val="00FC2FEB"/>
    <w:rsid w:val="00FC3226"/>
    <w:rsid w:val="00FC3CEA"/>
    <w:rsid w:val="00FC427A"/>
    <w:rsid w:val="00FC577A"/>
    <w:rsid w:val="00FC5D74"/>
    <w:rsid w:val="00FC5E8F"/>
    <w:rsid w:val="00FC634D"/>
    <w:rsid w:val="00FC7244"/>
    <w:rsid w:val="00FC77C1"/>
    <w:rsid w:val="00FD06C8"/>
    <w:rsid w:val="00FD1D69"/>
    <w:rsid w:val="00FD2837"/>
    <w:rsid w:val="00FD4094"/>
    <w:rsid w:val="00FD45E1"/>
    <w:rsid w:val="00FD4C9A"/>
    <w:rsid w:val="00FD4CDD"/>
    <w:rsid w:val="00FD52F4"/>
    <w:rsid w:val="00FD531E"/>
    <w:rsid w:val="00FD5368"/>
    <w:rsid w:val="00FD54FF"/>
    <w:rsid w:val="00FD5513"/>
    <w:rsid w:val="00FD626A"/>
    <w:rsid w:val="00FD71B8"/>
    <w:rsid w:val="00FD7360"/>
    <w:rsid w:val="00FD7E7D"/>
    <w:rsid w:val="00FE1613"/>
    <w:rsid w:val="00FE1C7E"/>
    <w:rsid w:val="00FE2F28"/>
    <w:rsid w:val="00FE3AB0"/>
    <w:rsid w:val="00FE4529"/>
    <w:rsid w:val="00FE468C"/>
    <w:rsid w:val="00FE469D"/>
    <w:rsid w:val="00FE50F4"/>
    <w:rsid w:val="00FE5E59"/>
    <w:rsid w:val="00FE635E"/>
    <w:rsid w:val="00FE6CF7"/>
    <w:rsid w:val="00FE71BA"/>
    <w:rsid w:val="00FE72BE"/>
    <w:rsid w:val="00FE76AC"/>
    <w:rsid w:val="00FF01FE"/>
    <w:rsid w:val="00FF0493"/>
    <w:rsid w:val="00FF04CC"/>
    <w:rsid w:val="00FF050E"/>
    <w:rsid w:val="00FF0565"/>
    <w:rsid w:val="00FF1306"/>
    <w:rsid w:val="00FF331F"/>
    <w:rsid w:val="00FF3529"/>
    <w:rsid w:val="00FF3750"/>
    <w:rsid w:val="00FF386F"/>
    <w:rsid w:val="00FF3875"/>
    <w:rsid w:val="00FF3A0C"/>
    <w:rsid w:val="00FF4EA3"/>
    <w:rsid w:val="00FF55ED"/>
    <w:rsid w:val="00FF62A1"/>
    <w:rsid w:val="00FF6539"/>
    <w:rsid w:val="00FF68D9"/>
    <w:rsid w:val="00FF6B0F"/>
    <w:rsid w:val="00FF6C4C"/>
    <w:rsid w:val="00FF748F"/>
    <w:rsid w:val="00FF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9fc,#963,#cfc"/>
    </o:shapedefaults>
    <o:shapelayout v:ext="edit">
      <o:idmap v:ext="edit" data="2"/>
    </o:shapelayout>
  </w:shapeDefaults>
  <w:decimalSymbol w:val=","/>
  <w:listSeparator w:val=";"/>
  <w14:docId w14:val="7C9524E5"/>
  <w15:chartTrackingRefBased/>
  <w15:docId w15:val="{04157F6D-8566-413C-AD56-36850B9D0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fr-BE" w:eastAsia="fr-BE" w:bidi="ar-SA"/>
      </w:rPr>
    </w:rPrDefault>
    <w:pPrDefault>
      <w:pPr>
        <w:spacing w:after="8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annotation text" w:uiPriority="99"/>
    <w:lsdException w:name="header" w:uiPriority="99"/>
    <w:lsdException w:name="caption" w:uiPriority="35" w:qFormat="1"/>
    <w:lsdException w:name="annotation reference" w:uiPriority="99"/>
    <w:lsdException w:name="Subtitle" w:uiPriority="11"/>
    <w:lsdException w:name="Hyperlink" w:uiPriority="99"/>
    <w:lsdException w:name="Strong" w:uiPriority="22"/>
    <w:lsdException w:name="Plain Text" w:uiPriority="99"/>
    <w:lsdException w:name="Normal (Web)" w:uiPriority="99"/>
    <w:lsdException w:name="HTML Cite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C0EDE"/>
    <w:pPr>
      <w:jc w:val="both"/>
    </w:pPr>
    <w:rPr>
      <w:sz w:val="22"/>
    </w:rPr>
  </w:style>
  <w:style w:type="paragraph" w:styleId="Titre1">
    <w:name w:val="heading 1"/>
    <w:basedOn w:val="Normal"/>
    <w:next w:val="Normal"/>
    <w:link w:val="Titre1Car"/>
    <w:autoRedefine/>
    <w:qFormat/>
    <w:rsid w:val="009E2975"/>
    <w:pPr>
      <w:pBdr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pBdr>
      <w:shd w:val="clear" w:color="auto" w:fill="549E39" w:themeFill="accent1"/>
      <w:spacing w:after="0"/>
      <w:ind w:right="-2"/>
      <w:outlineLvl w:val="0"/>
    </w:pPr>
    <w:rPr>
      <w:rFonts w:asciiTheme="majorHAnsi" w:hAnsiTheme="majorHAnsi"/>
      <w:b/>
      <w:caps/>
      <w:noProof/>
      <w:color w:val="FFFFFF" w:themeColor="background1"/>
      <w:spacing w:val="15"/>
      <w:sz w:val="26"/>
      <w:szCs w:val="22"/>
    </w:rPr>
  </w:style>
  <w:style w:type="paragraph" w:styleId="Titre2">
    <w:name w:val="heading 2"/>
    <w:basedOn w:val="Normal"/>
    <w:next w:val="Normal"/>
    <w:link w:val="Titre2Car"/>
    <w:autoRedefine/>
    <w:unhideWhenUsed/>
    <w:qFormat/>
    <w:rsid w:val="00E80AEE"/>
    <w:pPr>
      <w:pBdr>
        <w:top w:val="single" w:sz="24" w:space="0" w:color="DAEFD3" w:themeColor="accent1" w:themeTint="33"/>
        <w:left w:val="single" w:sz="24" w:space="0" w:color="DAEFD3" w:themeColor="accent1" w:themeTint="33"/>
        <w:bottom w:val="single" w:sz="24" w:space="0" w:color="DAEFD3" w:themeColor="accent1" w:themeTint="33"/>
        <w:right w:val="single" w:sz="24" w:space="0" w:color="DAEFD3" w:themeColor="accent1" w:themeTint="33"/>
      </w:pBdr>
      <w:shd w:val="clear" w:color="auto" w:fill="DAEFD3" w:themeFill="accent1" w:themeFillTint="33"/>
      <w:spacing w:after="0"/>
      <w:outlineLvl w:val="1"/>
    </w:pPr>
    <w:rPr>
      <w:b/>
      <w:spacing w:val="15"/>
      <w:szCs w:val="22"/>
      <w14:shadow w14:blurRad="50800" w14:dist="50800" w14:dir="5400000" w14:sx="0" w14:sy="0" w14:kx="0" w14:ky="0" w14:algn="ctr">
        <w14:srgbClr w14:val="000000"/>
      </w14:shadow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12856"/>
    <w:pPr>
      <w:pBdr>
        <w:bottom w:val="single" w:sz="6" w:space="1" w:color="549E39" w:themeColor="accent1"/>
      </w:pBdr>
      <w:spacing w:before="180" w:after="120"/>
      <w:outlineLvl w:val="2"/>
    </w:pPr>
    <w:rPr>
      <w:b/>
      <w:color w:val="3E762A" w:themeColor="accent1" w:themeShade="BF"/>
      <w:spacing w:val="15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C52A9"/>
    <w:pPr>
      <w:pBdr>
        <w:bottom w:val="dotted" w:sz="6" w:space="1" w:color="549E39" w:themeColor="accent1"/>
      </w:pBdr>
      <w:spacing w:after="120"/>
      <w:outlineLvl w:val="3"/>
    </w:pPr>
    <w:rPr>
      <w:color w:val="3E762A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955631"/>
    <w:pPr>
      <w:spacing w:after="120"/>
      <w:outlineLvl w:val="4"/>
    </w:pPr>
    <w:rPr>
      <w:rFonts w:ascii="Comic Sans MS" w:hAnsi="Comic Sans MS"/>
      <w:i/>
      <w:color w:val="3E762A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A367BE"/>
    <w:pPr>
      <w:pBdr>
        <w:bottom w:val="dotted" w:sz="6" w:space="1" w:color="549E39" w:themeColor="accent1"/>
      </w:pBdr>
      <w:spacing w:before="200" w:after="0"/>
      <w:outlineLvl w:val="5"/>
    </w:pPr>
    <w:rPr>
      <w:caps/>
      <w:color w:val="3E762A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A367BE"/>
    <w:pPr>
      <w:spacing w:before="200" w:after="0"/>
      <w:outlineLvl w:val="6"/>
    </w:pPr>
    <w:rPr>
      <w:caps/>
      <w:color w:val="3E762A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A367B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A367B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aliases w:val="Voettekst Char"/>
    <w:basedOn w:val="Normal"/>
    <w:link w:val="PieddepageCar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character" w:styleId="Appelnotedebasdep">
    <w:name w:val="footnote reference"/>
    <w:basedOn w:val="Policepardfaut"/>
    <w:semiHidden/>
    <w:rPr>
      <w:vertAlign w:val="superscript"/>
    </w:rPr>
  </w:style>
  <w:style w:type="character" w:styleId="Lienhypertexte">
    <w:name w:val="Hyperlink"/>
    <w:basedOn w:val="Policepardfaut"/>
    <w:uiPriority w:val="99"/>
    <w:rPr>
      <w:color w:val="0000FF"/>
      <w:u w:val="single"/>
    </w:rPr>
  </w:style>
  <w:style w:type="paragraph" w:styleId="Retraitcorpsdetexte3">
    <w:name w:val="Body Text Indent 3"/>
    <w:basedOn w:val="Normal"/>
    <w:pPr>
      <w:ind w:left="1260" w:hanging="900"/>
    </w:pPr>
  </w:style>
  <w:style w:type="paragraph" w:styleId="Retraitcorpsdetexte">
    <w:name w:val="Body Text Indent"/>
    <w:basedOn w:val="Normal"/>
    <w:pPr>
      <w:ind w:left="-284"/>
    </w:pPr>
    <w:rPr>
      <w:rFonts w:ascii="Times" w:hAnsi="Times"/>
      <w:noProof/>
    </w:rPr>
  </w:style>
  <w:style w:type="paragraph" w:styleId="Corpsdetexte2">
    <w:name w:val="Body Text 2"/>
    <w:basedOn w:val="Normal"/>
    <w:rPr>
      <w:b/>
      <w:bCs/>
    </w:rPr>
  </w:style>
  <w:style w:type="paragraph" w:styleId="Corpsdetexte">
    <w:name w:val="Body Text"/>
    <w:basedOn w:val="Normal"/>
    <w:link w:val="CorpsdetexteCar"/>
  </w:style>
  <w:style w:type="paragraph" w:styleId="Retraitcorpsdetexte2">
    <w:name w:val="Body Text Indent 2"/>
    <w:basedOn w:val="Normal"/>
    <w:pPr>
      <w:ind w:left="1080" w:hanging="1080"/>
    </w:pPr>
    <w:rPr>
      <w:sz w:val="16"/>
    </w:rPr>
  </w:style>
  <w:style w:type="paragraph" w:styleId="Lgende">
    <w:name w:val="caption"/>
    <w:basedOn w:val="Normal"/>
    <w:next w:val="Normal"/>
    <w:uiPriority w:val="35"/>
    <w:unhideWhenUsed/>
    <w:qFormat/>
    <w:rsid w:val="005968AD"/>
    <w:rPr>
      <w:b/>
      <w:bCs/>
      <w:color w:val="3E762A" w:themeColor="accent1" w:themeShade="BF"/>
      <w:sz w:val="18"/>
      <w:szCs w:val="16"/>
    </w:rPr>
  </w:style>
  <w:style w:type="paragraph" w:styleId="Notedebasdepage">
    <w:name w:val="footnote text"/>
    <w:basedOn w:val="Normal"/>
    <w:link w:val="NotedebasdepageCar"/>
    <w:semiHidden/>
  </w:style>
  <w:style w:type="character" w:styleId="Numrodepage">
    <w:name w:val="page number"/>
    <w:basedOn w:val="Policepardfaut"/>
  </w:style>
  <w:style w:type="paragraph" w:styleId="Corpsdetexte3">
    <w:name w:val="Body Text 3"/>
    <w:basedOn w:val="Normal"/>
  </w:style>
  <w:style w:type="paragraph" w:styleId="TM1">
    <w:name w:val="toc 1"/>
    <w:basedOn w:val="Normal"/>
    <w:next w:val="Normal"/>
    <w:autoRedefine/>
    <w:uiPriority w:val="39"/>
    <w:rsid w:val="000933D3"/>
    <w:pPr>
      <w:tabs>
        <w:tab w:val="left" w:leader="dot" w:pos="9781"/>
      </w:tabs>
      <w:spacing w:after="0"/>
    </w:pPr>
    <w:rPr>
      <w:rFonts w:ascii="Freestyle Script" w:hAnsi="Freestyle Script" w:cs="Arial"/>
      <w:b/>
      <w:bCs/>
      <w:noProof/>
      <w:color w:val="549E39" w:themeColor="accent1"/>
      <w:sz w:val="32"/>
      <w:szCs w:val="40"/>
    </w:rPr>
  </w:style>
  <w:style w:type="paragraph" w:styleId="TM3">
    <w:name w:val="toc 3"/>
    <w:basedOn w:val="Normal"/>
    <w:next w:val="Normal"/>
    <w:autoRedefine/>
    <w:uiPriority w:val="39"/>
    <w:pPr>
      <w:ind w:left="480"/>
    </w:pPr>
  </w:style>
  <w:style w:type="paragraph" w:styleId="TM2">
    <w:name w:val="toc 2"/>
    <w:basedOn w:val="Normal"/>
    <w:next w:val="Normal"/>
    <w:autoRedefine/>
    <w:uiPriority w:val="39"/>
    <w:rsid w:val="00277607"/>
    <w:pPr>
      <w:tabs>
        <w:tab w:val="num" w:pos="180"/>
        <w:tab w:val="right" w:leader="dot" w:pos="9639"/>
      </w:tabs>
      <w:ind w:left="180" w:right="866"/>
    </w:pPr>
    <w:rPr>
      <w:rFonts w:ascii="Calibri" w:hAnsi="Calibri" w:cs="Arial"/>
      <w:b/>
      <w:bCs/>
      <w:i/>
      <w:noProof/>
      <w:color w:val="318B98" w:themeColor="accent5" w:themeShade="BF"/>
      <w:sz w:val="26"/>
      <w:szCs w:val="28"/>
    </w:rPr>
  </w:style>
  <w:style w:type="paragraph" w:styleId="TM4">
    <w:name w:val="toc 4"/>
    <w:basedOn w:val="Normal"/>
    <w:next w:val="Normal"/>
    <w:autoRedefine/>
    <w:semiHidden/>
    <w:pPr>
      <w:ind w:left="720"/>
    </w:pPr>
  </w:style>
  <w:style w:type="paragraph" w:styleId="Titre">
    <w:name w:val="Title"/>
    <w:basedOn w:val="Normal"/>
    <w:next w:val="Normal"/>
    <w:link w:val="TitreCar"/>
    <w:rsid w:val="00A367BE"/>
    <w:pPr>
      <w:spacing w:after="0"/>
    </w:pPr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TM5">
    <w:name w:val="toc 5"/>
    <w:basedOn w:val="Normal"/>
    <w:next w:val="Normal"/>
    <w:autoRedefine/>
    <w:semiHidden/>
    <w:pPr>
      <w:ind w:left="960"/>
    </w:pPr>
  </w:style>
  <w:style w:type="paragraph" w:styleId="TM6">
    <w:name w:val="toc 6"/>
    <w:basedOn w:val="Normal"/>
    <w:next w:val="Normal"/>
    <w:autoRedefine/>
    <w:semiHidden/>
    <w:pPr>
      <w:ind w:left="1200"/>
    </w:pPr>
  </w:style>
  <w:style w:type="paragraph" w:styleId="TM7">
    <w:name w:val="toc 7"/>
    <w:basedOn w:val="Normal"/>
    <w:next w:val="Normal"/>
    <w:autoRedefine/>
    <w:semiHidden/>
    <w:pPr>
      <w:ind w:left="1440"/>
    </w:pPr>
  </w:style>
  <w:style w:type="paragraph" w:styleId="TM8">
    <w:name w:val="toc 8"/>
    <w:basedOn w:val="Normal"/>
    <w:next w:val="Normal"/>
    <w:autoRedefine/>
    <w:semiHidden/>
    <w:pPr>
      <w:ind w:left="1680"/>
    </w:pPr>
  </w:style>
  <w:style w:type="paragraph" w:styleId="TM9">
    <w:name w:val="toc 9"/>
    <w:basedOn w:val="Normal"/>
    <w:next w:val="Normal"/>
    <w:autoRedefine/>
    <w:semiHidden/>
    <w:pPr>
      <w:ind w:left="1920"/>
    </w:p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character" w:styleId="lev">
    <w:name w:val="Strong"/>
    <w:uiPriority w:val="22"/>
    <w:rsid w:val="00A367BE"/>
    <w:rPr>
      <w:b/>
      <w:bCs/>
    </w:rPr>
  </w:style>
  <w:style w:type="paragraph" w:customStyle="1" w:styleId="txt">
    <w:name w:val="txt"/>
    <w:basedOn w:val="Normal"/>
    <w:pPr>
      <w:spacing w:before="60" w:after="60" w:line="240" w:lineRule="exact"/>
    </w:pPr>
    <w:rPr>
      <w:rFonts w:ascii="StoneSerif" w:hAnsi="StoneSerif"/>
      <w:lang w:val="en-GB" w:eastAsia="en-US"/>
    </w:rPr>
  </w:style>
  <w:style w:type="character" w:styleId="Lienhypertextesuivivisit">
    <w:name w:val="FollowedHyperlink"/>
    <w:basedOn w:val="Policepardfaut"/>
    <w:rPr>
      <w:color w:val="800080"/>
      <w:u w:val="single"/>
    </w:rPr>
  </w:style>
  <w:style w:type="character" w:customStyle="1" w:styleId="CarCar5">
    <w:name w:val="Car Car5"/>
    <w:basedOn w:val="Policepardfaut"/>
    <w:rPr>
      <w:b/>
      <w:bCs/>
      <w:noProof/>
      <w:snapToGrid w:val="0"/>
      <w:color w:val="000000"/>
      <w:sz w:val="32"/>
      <w:szCs w:val="32"/>
      <w:lang w:val="fr-BE" w:eastAsia="fr-FR" w:bidi="ar-SA"/>
    </w:rPr>
  </w:style>
  <w:style w:type="character" w:customStyle="1" w:styleId="CarCar">
    <w:name w:val="Car Car"/>
    <w:basedOn w:val="Policepardfaut"/>
    <w:rPr>
      <w:szCs w:val="24"/>
      <w:lang w:val="fr-FR" w:eastAsia="fr-FR" w:bidi="ar-SA"/>
    </w:rPr>
  </w:style>
  <w:style w:type="paragraph" w:customStyle="1" w:styleId="Level1">
    <w:name w:val="Level 1"/>
    <w:basedOn w:val="Normal"/>
    <w:pPr>
      <w:widowControl w:val="0"/>
      <w:numPr>
        <w:numId w:val="1"/>
      </w:numPr>
      <w:autoSpaceDE w:val="0"/>
      <w:autoSpaceDN w:val="0"/>
      <w:adjustRightInd w:val="0"/>
      <w:outlineLvl w:val="0"/>
    </w:pPr>
    <w:rPr>
      <w:lang w:val="en-US"/>
    </w:rPr>
  </w:style>
  <w:style w:type="paragraph" w:customStyle="1" w:styleId="texte">
    <w:name w:val="texte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base">
    <w:name w:val="base"/>
    <w:basedOn w:val="Normal"/>
    <w:pPr>
      <w:spacing w:before="100" w:beforeAutospacing="1" w:after="100" w:afterAutospacing="1"/>
    </w:pPr>
    <w:rPr>
      <w:rFonts w:ascii="Verdana" w:hAnsi="Verdana"/>
      <w:sz w:val="17"/>
      <w:szCs w:val="17"/>
    </w:rPr>
  </w:style>
  <w:style w:type="paragraph" w:customStyle="1" w:styleId="titregrasoulign">
    <w:name w:val="titregrasoulign"/>
    <w:basedOn w:val="Normal"/>
    <w:pPr>
      <w:spacing w:before="100" w:beforeAutospacing="1" w:after="100" w:afterAutospacing="1"/>
    </w:pPr>
  </w:style>
  <w:style w:type="character" w:styleId="Marquedecommentaire">
    <w:name w:val="annotation reference"/>
    <w:basedOn w:val="Policepardfaut"/>
    <w:uiPriority w:val="9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</w:style>
  <w:style w:type="character" w:customStyle="1" w:styleId="CarCar1">
    <w:name w:val="Car Car1"/>
    <w:basedOn w:val="Policepardfaut"/>
    <w:rPr>
      <w:b/>
      <w:noProof/>
      <w:snapToGrid w:val="0"/>
      <w:color w:val="000000"/>
      <w:sz w:val="32"/>
      <w:szCs w:val="32"/>
      <w:lang w:val="fr-BE" w:eastAsia="fr-FR" w:bidi="ar-SA"/>
    </w:rPr>
  </w:style>
  <w:style w:type="character" w:customStyle="1" w:styleId="CarCar2">
    <w:name w:val="Car Car2"/>
    <w:basedOn w:val="Policepardfaut"/>
    <w:rPr>
      <w:rFonts w:ascii="Freestyle Script" w:hAnsi="Freestyle Script"/>
      <w:b/>
      <w:noProof/>
      <w:sz w:val="56"/>
      <w:szCs w:val="48"/>
      <w:lang w:val="fr-FR" w:eastAsia="fr-FR" w:bidi="ar-SA"/>
    </w:rPr>
  </w:style>
  <w:style w:type="paragraph" w:styleId="Textebrut">
    <w:name w:val="Plain Text"/>
    <w:basedOn w:val="Normal"/>
    <w:link w:val="TextebrutCar"/>
    <w:uiPriority w:val="99"/>
    <w:pPr>
      <w:spacing w:before="100" w:beforeAutospacing="1" w:after="100" w:afterAutospacing="1"/>
    </w:pPr>
  </w:style>
  <w:style w:type="paragraph" w:styleId="Sous-titre">
    <w:name w:val="Subtitle"/>
    <w:basedOn w:val="Normal"/>
    <w:next w:val="Normal"/>
    <w:link w:val="Sous-titreCar"/>
    <w:uiPriority w:val="11"/>
    <w:rsid w:val="00A367BE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paragraph" w:styleId="Normalcentr">
    <w:name w:val="Block Text"/>
    <w:basedOn w:val="Normal"/>
    <w:pPr>
      <w:ind w:left="-142" w:right="-72"/>
    </w:pPr>
  </w:style>
  <w:style w:type="table" w:styleId="Grilledutableau">
    <w:name w:val="Table Grid"/>
    <w:basedOn w:val="TableauNormal"/>
    <w:uiPriority w:val="39"/>
    <w:rsid w:val="000968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1">
    <w:name w:val="tekst1"/>
    <w:basedOn w:val="Normal"/>
    <w:pPr>
      <w:spacing w:before="100" w:beforeAutospacing="1" w:after="100" w:afterAutospacing="1" w:line="210" w:lineRule="atLeast"/>
    </w:pPr>
    <w:rPr>
      <w:rFonts w:ascii="Verdana" w:hAnsi="Verdana"/>
      <w:color w:val="000000"/>
      <w:sz w:val="17"/>
      <w:szCs w:val="17"/>
    </w:rPr>
  </w:style>
  <w:style w:type="paragraph" w:styleId="Listepuces">
    <w:name w:val="List Bullet"/>
    <w:pPr>
      <w:spacing w:after="120" w:line="300" w:lineRule="auto"/>
      <w:ind w:left="187" w:hanging="187"/>
    </w:pPr>
    <w:rPr>
      <w:rFonts w:ascii="Eras Medium ITC" w:hAnsi="Eras Medium ITC"/>
      <w:color w:val="000000"/>
      <w:kern w:val="28"/>
      <w:lang w:val="fr-FR" w:eastAsia="fr-FR"/>
    </w:rPr>
  </w:style>
  <w:style w:type="paragraph" w:styleId="Notedefin">
    <w:name w:val="endnote text"/>
    <w:basedOn w:val="Normal"/>
    <w:semiHidden/>
  </w:style>
  <w:style w:type="character" w:styleId="Appeldenotedefin">
    <w:name w:val="endnote reference"/>
    <w:basedOn w:val="Policepardfaut"/>
    <w:semiHidden/>
    <w:rPr>
      <w:vertAlign w:val="superscript"/>
    </w:rPr>
  </w:style>
  <w:style w:type="paragraph" w:customStyle="1" w:styleId="graphique">
    <w:name w:val="graphique"/>
    <w:basedOn w:val="Normal"/>
    <w:pPr>
      <w:spacing w:line="360" w:lineRule="auto"/>
    </w:pPr>
    <w:rPr>
      <w:rFonts w:ascii="Arial" w:eastAsia="SimSun" w:hAnsi="Arial" w:cs="Arial"/>
      <w:szCs w:val="22"/>
      <w:u w:val="single"/>
      <w:lang w:eastAsia="zh-CN"/>
    </w:rPr>
  </w:style>
  <w:style w:type="character" w:customStyle="1" w:styleId="graphiqueCar1">
    <w:name w:val="graphique Car1"/>
    <w:basedOn w:val="Policepardfaut"/>
    <w:rPr>
      <w:rFonts w:ascii="Arial" w:eastAsia="SimSun" w:hAnsi="Arial" w:cs="Arial"/>
      <w:sz w:val="22"/>
      <w:szCs w:val="22"/>
      <w:u w:val="single"/>
      <w:lang w:val="fr-BE" w:eastAsia="zh-CN" w:bidi="ar-SA"/>
    </w:rPr>
  </w:style>
  <w:style w:type="paragraph" w:customStyle="1" w:styleId="source">
    <w:name w:val="source"/>
    <w:basedOn w:val="Normal"/>
    <w:pPr>
      <w:spacing w:line="360" w:lineRule="auto"/>
    </w:pPr>
    <w:rPr>
      <w:rFonts w:ascii="Arial" w:eastAsia="SimSun" w:hAnsi="Arial"/>
      <w:sz w:val="18"/>
      <w:szCs w:val="18"/>
      <w:lang w:eastAsia="zh-CN"/>
    </w:rPr>
  </w:style>
  <w:style w:type="character" w:customStyle="1" w:styleId="sourceCar">
    <w:name w:val="source Car"/>
    <w:basedOn w:val="Policepardfaut"/>
    <w:rPr>
      <w:rFonts w:ascii="Arial" w:eastAsia="SimSun" w:hAnsi="Arial"/>
      <w:sz w:val="18"/>
      <w:szCs w:val="18"/>
      <w:lang w:val="fr-BE" w:eastAsia="zh-CN" w:bidi="ar-SA"/>
    </w:rPr>
  </w:style>
  <w:style w:type="paragraph" w:customStyle="1" w:styleId="graphiqueCar">
    <w:name w:val="graphique Car"/>
    <w:basedOn w:val="Normal"/>
    <w:pPr>
      <w:spacing w:line="360" w:lineRule="auto"/>
    </w:pPr>
    <w:rPr>
      <w:rFonts w:ascii="Arial" w:eastAsia="SimSun" w:hAnsi="Arial" w:cs="Arial"/>
      <w:szCs w:val="22"/>
      <w:u w:val="single"/>
      <w:lang w:eastAsia="zh-CN"/>
    </w:rPr>
  </w:style>
  <w:style w:type="character" w:customStyle="1" w:styleId="graphiqueCarCar">
    <w:name w:val="graphique Car Car"/>
    <w:basedOn w:val="Policepardfaut"/>
    <w:rPr>
      <w:rFonts w:ascii="Arial" w:eastAsia="SimSun" w:hAnsi="Arial" w:cs="Arial"/>
      <w:sz w:val="22"/>
      <w:szCs w:val="22"/>
      <w:u w:val="single"/>
      <w:lang w:val="fr-BE" w:eastAsia="zh-CN" w:bidi="ar-SA"/>
    </w:rPr>
  </w:style>
  <w:style w:type="paragraph" w:customStyle="1" w:styleId="mu">
    <w:name w:val="mu"/>
    <w:basedOn w:val="Normal"/>
    <w:pPr>
      <w:spacing w:before="100" w:beforeAutospacing="1" w:after="100" w:afterAutospacing="1"/>
    </w:pPr>
    <w:rPr>
      <w:lang w:val="nl-NL" w:eastAsia="nl-NL"/>
    </w:rPr>
  </w:style>
  <w:style w:type="character" w:customStyle="1" w:styleId="kop1">
    <w:name w:val="kop1"/>
    <w:basedOn w:val="Policepardfaut"/>
    <w:rPr>
      <w:b/>
      <w:bCs/>
      <w:sz w:val="21"/>
      <w:szCs w:val="21"/>
    </w:rPr>
  </w:style>
  <w:style w:type="paragraph" w:customStyle="1" w:styleId="HTMLBody">
    <w:name w:val="HTML Body"/>
    <w:pPr>
      <w:autoSpaceDE w:val="0"/>
      <w:autoSpaceDN w:val="0"/>
      <w:adjustRightInd w:val="0"/>
    </w:pPr>
    <w:rPr>
      <w:rFonts w:ascii="Arial" w:hAnsi="Arial"/>
      <w:lang w:val="fr-FR" w:eastAsia="fr-FR"/>
    </w:rPr>
  </w:style>
  <w:style w:type="paragraph" w:styleId="Date">
    <w:name w:val="Date"/>
    <w:basedOn w:val="Normal"/>
    <w:next w:val="Normal"/>
  </w:style>
  <w:style w:type="character" w:customStyle="1" w:styleId="style31">
    <w:name w:val="style31"/>
    <w:basedOn w:val="Policepardfaut"/>
    <w:rPr>
      <w:rFonts w:ascii="Verdana" w:hAnsi="Verdana" w:hint="default"/>
      <w:sz w:val="21"/>
      <w:szCs w:val="21"/>
    </w:rPr>
  </w:style>
  <w:style w:type="character" w:customStyle="1" w:styleId="bodytext1">
    <w:name w:val="bodytext1"/>
    <w:basedOn w:val="Policepardfaut"/>
    <w:rPr>
      <w:rFonts w:ascii="Verdana" w:hAnsi="Verdana" w:hint="default"/>
      <w:color w:val="000000"/>
      <w:sz w:val="17"/>
      <w:szCs w:val="17"/>
    </w:rPr>
  </w:style>
  <w:style w:type="paragraph" w:customStyle="1" w:styleId="TI1">
    <w:name w:val="TI1"/>
    <w:basedOn w:val="Normal"/>
    <w:pPr>
      <w:spacing w:before="120" w:after="120" w:line="240" w:lineRule="atLeast"/>
      <w:ind w:left="576"/>
    </w:pPr>
    <w:rPr>
      <w:rFonts w:ascii="Helv" w:hAnsi="Helv"/>
      <w:lang w:val="nl-NL" w:eastAsia="en-US"/>
    </w:rPr>
  </w:style>
  <w:style w:type="paragraph" w:customStyle="1" w:styleId="WW-Default">
    <w:name w:val="WW-Default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color w:val="000000"/>
      <w:sz w:val="24"/>
      <w:lang w:val="en-US" w:eastAsia="en-US"/>
    </w:rPr>
  </w:style>
  <w:style w:type="paragraph" w:customStyle="1" w:styleId="pjustify">
    <w:name w:val="pjustify"/>
    <w:basedOn w:val="Normal"/>
    <w:pPr>
      <w:spacing w:before="100" w:beforeAutospacing="1" w:after="100" w:afterAutospacing="1"/>
    </w:pPr>
  </w:style>
  <w:style w:type="paragraph" w:customStyle="1" w:styleId="Auteur">
    <w:name w:val="Auteur"/>
    <w:basedOn w:val="Normal"/>
    <w:pPr>
      <w:spacing w:before="240" w:after="240"/>
      <w:jc w:val="right"/>
    </w:pPr>
  </w:style>
  <w:style w:type="paragraph" w:customStyle="1" w:styleId="Sprechblasentext">
    <w:name w:val="Sprechblasentext"/>
    <w:basedOn w:val="Normal"/>
    <w:semiHidden/>
    <w:rPr>
      <w:rFonts w:ascii="Tahoma" w:hAnsi="Tahoma" w:cs="Tahoma"/>
      <w:sz w:val="16"/>
      <w:szCs w:val="16"/>
      <w:lang w:val="de-DE" w:eastAsia="de-DE"/>
    </w:rPr>
  </w:style>
  <w:style w:type="paragraph" w:customStyle="1" w:styleId="StandardhngenderEinzug">
    <w:name w:val="Standard hängender Einzug"/>
    <w:basedOn w:val="Normal"/>
    <w:pPr>
      <w:tabs>
        <w:tab w:val="left" w:pos="397"/>
      </w:tabs>
      <w:spacing w:before="140" w:line="280" w:lineRule="exact"/>
      <w:ind w:left="397" w:hanging="397"/>
    </w:pPr>
    <w:rPr>
      <w:lang w:val="de-DE" w:eastAsia="ja-JP"/>
    </w:rPr>
  </w:style>
  <w:style w:type="paragraph" w:customStyle="1" w:styleId="22Pieddepage-5meligne">
    <w:name w:val="22. Pied de page - 5ème ligne"/>
    <w:basedOn w:val="Pieddepage"/>
    <w:pPr>
      <w:tabs>
        <w:tab w:val="clear" w:pos="4536"/>
        <w:tab w:val="clear" w:pos="9072"/>
        <w:tab w:val="center" w:pos="4819"/>
        <w:tab w:val="right" w:pos="9071"/>
      </w:tabs>
      <w:spacing w:line="280" w:lineRule="atLeast"/>
      <w:ind w:left="7439"/>
    </w:pPr>
    <w:rPr>
      <w:rFonts w:ascii="New York" w:hAnsi="New York"/>
      <w:sz w:val="14"/>
      <w:szCs w:val="14"/>
    </w:rPr>
  </w:style>
  <w:style w:type="paragraph" w:customStyle="1" w:styleId="titrefigure">
    <w:name w:val="titrefigure"/>
    <w:basedOn w:val="Normal"/>
    <w:autoRedefine/>
    <w:pPr>
      <w:spacing w:line="360" w:lineRule="auto"/>
      <w:jc w:val="center"/>
    </w:pPr>
    <w:rPr>
      <w:rFonts w:ascii="Arial" w:hAnsi="Arial"/>
      <w:i/>
    </w:rPr>
  </w:style>
  <w:style w:type="character" w:styleId="Accentuation">
    <w:name w:val="Emphasis"/>
    <w:rsid w:val="00A367BE"/>
    <w:rPr>
      <w:caps/>
      <w:color w:val="294E1C" w:themeColor="accent1" w:themeShade="7F"/>
      <w:spacing w:val="5"/>
    </w:rPr>
  </w:style>
  <w:style w:type="paragraph" w:customStyle="1" w:styleId="contact">
    <w:name w:val="contact"/>
    <w:basedOn w:val="Normal"/>
    <w:pPr>
      <w:spacing w:before="100" w:beforeAutospacing="1" w:after="100" w:afterAutospacing="1"/>
    </w:pPr>
    <w:rPr>
      <w:color w:val="891A02"/>
      <w:sz w:val="26"/>
      <w:szCs w:val="26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Titreindex">
    <w:name w:val="index heading"/>
    <w:basedOn w:val="Normal"/>
    <w:next w:val="Index1"/>
    <w:semiHidden/>
    <w:pPr>
      <w:spacing w:before="120" w:after="120"/>
    </w:pPr>
    <w:rPr>
      <w:b/>
      <w:bCs/>
      <w:i/>
      <w:iCs/>
    </w:rPr>
  </w:style>
  <w:style w:type="character" w:customStyle="1" w:styleId="CarCar4">
    <w:name w:val="Car Car4"/>
    <w:basedOn w:val="Policepardfaut"/>
    <w:rPr>
      <w:i/>
      <w:iCs/>
      <w:szCs w:val="24"/>
      <w:lang w:val="fr-FR" w:eastAsia="fr-FR" w:bidi="ar-SA"/>
    </w:rPr>
  </w:style>
  <w:style w:type="paragraph" w:customStyle="1" w:styleId="Lijstalinea">
    <w:name w:val="Lijstalinea"/>
    <w:basedOn w:val="Normal"/>
    <w:rsid w:val="00674D4E"/>
    <w:pPr>
      <w:spacing w:before="240" w:after="200"/>
      <w:ind w:left="720"/>
      <w:contextualSpacing/>
    </w:pPr>
    <w:rPr>
      <w:rFonts w:ascii="Calibri" w:eastAsia="Calibri" w:hAnsi="Calibri"/>
      <w:szCs w:val="22"/>
      <w:lang w:val="nl-BE" w:eastAsia="en-US"/>
    </w:rPr>
  </w:style>
  <w:style w:type="character" w:customStyle="1" w:styleId="mw-headline">
    <w:name w:val="mw-headline"/>
    <w:basedOn w:val="Policepardfaut"/>
    <w:rsid w:val="00DA0267"/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fr-FR" w:eastAsia="fr-FR"/>
    </w:rPr>
  </w:style>
  <w:style w:type="paragraph" w:customStyle="1" w:styleId="Titre61">
    <w:name w:val="Titre 61"/>
    <w:basedOn w:val="Default"/>
    <w:next w:val="Default"/>
    <w:rPr>
      <w:rFonts w:cs="Times New Roman"/>
      <w:color w:val="auto"/>
    </w:rPr>
  </w:style>
  <w:style w:type="paragraph" w:customStyle="1" w:styleId="Titre31">
    <w:name w:val="Titre 31"/>
    <w:basedOn w:val="Default"/>
    <w:next w:val="Default"/>
    <w:rPr>
      <w:rFonts w:cs="Times New Roman"/>
      <w:color w:val="auto"/>
    </w:rPr>
  </w:style>
  <w:style w:type="paragraph" w:customStyle="1" w:styleId="Titre11">
    <w:name w:val="Titre 11"/>
    <w:basedOn w:val="Default"/>
    <w:next w:val="Default"/>
    <w:rPr>
      <w:rFonts w:cs="Times New Roman"/>
      <w:color w:val="auto"/>
    </w:rPr>
  </w:style>
  <w:style w:type="paragraph" w:customStyle="1" w:styleId="NormalWeb1">
    <w:name w:val="Normal (Web)1"/>
    <w:basedOn w:val="Normal"/>
    <w:pPr>
      <w:spacing w:before="100" w:beforeAutospacing="1" w:after="100" w:afterAutospacing="1" w:line="324" w:lineRule="auto"/>
    </w:pPr>
    <w:rPr>
      <w:rFonts w:ascii="Verdana" w:hAnsi="Verdana"/>
      <w:color w:val="000000"/>
    </w:rPr>
  </w:style>
  <w:style w:type="paragraph" w:customStyle="1" w:styleId="Titre111">
    <w:name w:val="Titre 111"/>
    <w:basedOn w:val="Normal"/>
    <w:pPr>
      <w:outlineLvl w:val="1"/>
    </w:pPr>
    <w:rPr>
      <w:rFonts w:ascii="Verdana" w:hAnsi="Verdana"/>
      <w:b/>
      <w:bCs/>
      <w:color w:val="000000"/>
      <w:kern w:val="36"/>
    </w:rPr>
  </w:style>
  <w:style w:type="character" w:styleId="MachinecrireHTML">
    <w:name w:val="HTML Typewriter"/>
    <w:basedOn w:val="Policepardfaut"/>
    <w:rPr>
      <w:rFonts w:ascii="Courier New" w:eastAsia="Times New Roman" w:hAnsi="Courier New" w:cs="Courier New"/>
      <w:sz w:val="20"/>
      <w:szCs w:val="20"/>
    </w:rPr>
  </w:style>
  <w:style w:type="paragraph" w:customStyle="1" w:styleId="Style1">
    <w:name w:val="Style1"/>
    <w:basedOn w:val="Titre2"/>
    <w:pPr>
      <w:pBdr>
        <w:bottom w:val="single" w:sz="4" w:space="1" w:color="auto"/>
      </w:pBdr>
      <w:spacing w:before="240" w:after="60"/>
    </w:pPr>
    <w:rPr>
      <w:rFonts w:ascii="Cambria" w:hAnsi="Cambria"/>
      <w:i/>
      <w:iCs/>
      <w:snapToGrid w:val="0"/>
      <w:lang w:val="en-US" w:eastAsia="en-US" w:bidi="en-US"/>
    </w:rPr>
  </w:style>
  <w:style w:type="paragraph" w:styleId="Paragraphedeliste">
    <w:name w:val="List Paragraph"/>
    <w:basedOn w:val="Normal"/>
    <w:uiPriority w:val="34"/>
    <w:pPr>
      <w:ind w:left="720"/>
      <w:contextualSpacing/>
    </w:pPr>
  </w:style>
  <w:style w:type="paragraph" w:styleId="Sansinterligne">
    <w:name w:val="No Spacing"/>
    <w:link w:val="SansinterligneCar"/>
    <w:uiPriority w:val="1"/>
    <w:rsid w:val="00A367BE"/>
    <w:pPr>
      <w:spacing w:after="0"/>
    </w:pPr>
  </w:style>
  <w:style w:type="character" w:customStyle="1" w:styleId="nobr">
    <w:name w:val="nobr"/>
    <w:basedOn w:val="Policepardfaut"/>
  </w:style>
  <w:style w:type="paragraph" w:customStyle="1" w:styleId="potatobox">
    <w:name w:val="potatobox"/>
    <w:basedOn w:val="Normal"/>
    <w:pPr>
      <w:spacing w:before="100" w:beforeAutospacing="1" w:after="100" w:afterAutospacing="1"/>
    </w:pPr>
  </w:style>
  <w:style w:type="paragraph" w:customStyle="1" w:styleId="persp">
    <w:name w:val="persp"/>
    <w:basedOn w:val="Normal"/>
    <w:pPr>
      <w:spacing w:before="100" w:beforeAutospacing="1" w:after="100" w:afterAutospacing="1"/>
    </w:pPr>
  </w:style>
  <w:style w:type="paragraph" w:customStyle="1" w:styleId="question">
    <w:name w:val="question"/>
    <w:basedOn w:val="Normal"/>
    <w:pPr>
      <w:spacing w:before="100" w:beforeAutospacing="1" w:after="100" w:afterAutospacing="1"/>
    </w:pPr>
  </w:style>
  <w:style w:type="paragraph" w:customStyle="1" w:styleId="answer">
    <w:name w:val="answer"/>
    <w:basedOn w:val="Normal"/>
    <w:pPr>
      <w:spacing w:before="100" w:beforeAutospacing="1" w:after="100" w:afterAutospacing="1"/>
    </w:pPr>
  </w:style>
  <w:style w:type="character" w:customStyle="1" w:styleId="Titre2Car">
    <w:name w:val="Titre 2 Car"/>
    <w:basedOn w:val="Policepardfaut"/>
    <w:link w:val="Titre2"/>
    <w:rsid w:val="00E80AEE"/>
    <w:rPr>
      <w:b/>
      <w:spacing w:val="15"/>
      <w:sz w:val="22"/>
      <w:szCs w:val="22"/>
      <w:shd w:val="clear" w:color="auto" w:fill="DAEFD3" w:themeFill="accent1" w:themeFillTint="33"/>
      <w14:shadow w14:blurRad="50800" w14:dist="50800" w14:dir="5400000" w14:sx="0" w14:sy="0" w14:kx="0" w14:ky="0" w14:algn="ctr">
        <w14:srgbClr w14:val="000000"/>
      </w14:shadow>
    </w:rPr>
  </w:style>
  <w:style w:type="character" w:customStyle="1" w:styleId="CarCar3">
    <w:name w:val="Car Car3"/>
    <w:basedOn w:val="Policepardfaut"/>
    <w:rPr>
      <w:szCs w:val="24"/>
      <w:lang w:val="fr-FR" w:eastAsia="fr-FR" w:bidi="ar-SA"/>
    </w:rPr>
  </w:style>
  <w:style w:type="paragraph" w:customStyle="1" w:styleId="msolistparagraph0">
    <w:name w:val="msolistparagraph"/>
    <w:basedOn w:val="Normal"/>
    <w:pPr>
      <w:ind w:left="720"/>
    </w:pPr>
  </w:style>
  <w:style w:type="character" w:customStyle="1" w:styleId="Titre2Car2">
    <w:name w:val="Titre 2 Car2"/>
    <w:aliases w:val="Char Char Car,Char Car"/>
    <w:basedOn w:val="Policepardfaut"/>
    <w:rsid w:val="00E13220"/>
    <w:rPr>
      <w:b/>
      <w:sz w:val="28"/>
      <w:szCs w:val="28"/>
      <w:shd w:val="clear" w:color="auto" w:fill="FFFFFF"/>
      <w:lang w:val="fr-FR" w:eastAsia="fr-FR"/>
    </w:rPr>
  </w:style>
  <w:style w:type="character" w:customStyle="1" w:styleId="Titre1Car1">
    <w:name w:val="Titre 1 Car1"/>
    <w:basedOn w:val="Policepardfaut"/>
    <w:rsid w:val="00B72A2C"/>
    <w:rPr>
      <w:rFonts w:ascii="Bradley Hand ITC" w:hAnsi="Bradley Hand ITC"/>
      <w:b/>
      <w:bCs/>
      <w:noProof/>
      <w:sz w:val="52"/>
      <w:szCs w:val="52"/>
    </w:rPr>
  </w:style>
  <w:style w:type="character" w:customStyle="1" w:styleId="texto11">
    <w:name w:val="texto11"/>
    <w:basedOn w:val="Policepardfaut"/>
    <w:rsid w:val="008A5903"/>
    <w:rPr>
      <w:rFonts w:ascii="Arial" w:hAnsi="Arial" w:cs="Arial" w:hint="default"/>
      <w:b w:val="0"/>
      <w:bCs w:val="0"/>
      <w:i w:val="0"/>
      <w:iCs w:val="0"/>
      <w:caps w:val="0"/>
      <w:color w:val="000000"/>
      <w:sz w:val="16"/>
      <w:szCs w:val="16"/>
    </w:rPr>
  </w:style>
  <w:style w:type="paragraph" w:customStyle="1" w:styleId="Paragraphedeliste1">
    <w:name w:val="Paragraphe de liste1"/>
    <w:basedOn w:val="Normal"/>
    <w:rsid w:val="009B4CD8"/>
    <w:pPr>
      <w:spacing w:after="200" w:line="276" w:lineRule="auto"/>
      <w:ind w:left="720"/>
      <w:contextualSpacing/>
    </w:pPr>
    <w:rPr>
      <w:rFonts w:ascii="Calibri" w:hAnsi="Calibri"/>
      <w:szCs w:val="22"/>
      <w:lang w:eastAsia="en-US"/>
    </w:rPr>
  </w:style>
  <w:style w:type="paragraph" w:customStyle="1" w:styleId="msotitle3">
    <w:name w:val="msotitle3"/>
    <w:rsid w:val="00ED48A4"/>
    <w:rPr>
      <w:rFonts w:ascii="Garamond" w:hAnsi="Garamond"/>
      <w:i/>
      <w:iCs/>
      <w:color w:val="000000"/>
      <w:kern w:val="28"/>
      <w:sz w:val="42"/>
      <w:szCs w:val="42"/>
      <w:lang w:val="fr-FR" w:eastAsia="fr-FR"/>
    </w:rPr>
  </w:style>
  <w:style w:type="paragraph" w:customStyle="1" w:styleId="msobodytext4">
    <w:name w:val="msobodytext4"/>
    <w:rsid w:val="00ED48A4"/>
    <w:pPr>
      <w:spacing w:after="200" w:line="600" w:lineRule="auto"/>
    </w:pPr>
    <w:rPr>
      <w:rFonts w:ascii="Franklin Gothic Book" w:hAnsi="Franklin Gothic Book"/>
      <w:color w:val="000000"/>
      <w:kern w:val="28"/>
      <w:sz w:val="18"/>
      <w:szCs w:val="18"/>
      <w:lang w:val="fr-FR" w:eastAsia="fr-FR"/>
    </w:rPr>
  </w:style>
  <w:style w:type="paragraph" w:customStyle="1" w:styleId="msoorganizationname">
    <w:name w:val="msoorganizationname"/>
    <w:rsid w:val="00ED48A4"/>
    <w:rPr>
      <w:rFonts w:ascii="Garamond" w:hAnsi="Garamond"/>
      <w:i/>
      <w:iCs/>
      <w:color w:val="000000"/>
      <w:kern w:val="28"/>
      <w:sz w:val="26"/>
      <w:szCs w:val="26"/>
      <w:lang w:val="fr-FR" w:eastAsia="fr-FR"/>
    </w:rPr>
  </w:style>
  <w:style w:type="paragraph" w:customStyle="1" w:styleId="msoorganizationname2">
    <w:name w:val="msoorganizationname2"/>
    <w:rsid w:val="00ED48A4"/>
    <w:rPr>
      <w:rFonts w:ascii="Garamond" w:hAnsi="Garamond"/>
      <w:i/>
      <w:iCs/>
      <w:color w:val="000000"/>
      <w:kern w:val="28"/>
      <w:sz w:val="26"/>
      <w:szCs w:val="26"/>
      <w:lang w:val="fr-FR" w:eastAsia="fr-FR"/>
    </w:rPr>
  </w:style>
  <w:style w:type="paragraph" w:customStyle="1" w:styleId="msoaddress">
    <w:name w:val="msoaddress"/>
    <w:rsid w:val="00ED48A4"/>
    <w:rPr>
      <w:rFonts w:ascii="Franklin Gothic Book" w:hAnsi="Franklin Gothic Book"/>
      <w:color w:val="000000"/>
      <w:kern w:val="28"/>
      <w:sz w:val="13"/>
      <w:szCs w:val="13"/>
      <w:lang w:val="fr-FR" w:eastAsia="fr-FR"/>
    </w:rPr>
  </w:style>
  <w:style w:type="paragraph" w:customStyle="1" w:styleId="msotagline">
    <w:name w:val="msotagline"/>
    <w:rsid w:val="00ED48A4"/>
    <w:rPr>
      <w:rFonts w:ascii="Garamond" w:hAnsi="Garamond"/>
      <w:color w:val="000000"/>
      <w:kern w:val="28"/>
      <w:sz w:val="28"/>
      <w:szCs w:val="28"/>
      <w:lang w:val="fr-FR" w:eastAsia="fr-FR"/>
    </w:rPr>
  </w:style>
  <w:style w:type="character" w:customStyle="1" w:styleId="Titre2Car1">
    <w:name w:val="Titre 2 Car1"/>
    <w:basedOn w:val="Policepardfaut"/>
    <w:rsid w:val="00F613B2"/>
    <w:rPr>
      <w:b/>
      <w:bCs/>
      <w:noProof/>
      <w:snapToGrid w:val="0"/>
      <w:color w:val="000000"/>
      <w:sz w:val="32"/>
      <w:szCs w:val="32"/>
      <w:lang w:val="fr-BE" w:eastAsia="fr-FR" w:bidi="ar-SA"/>
    </w:rPr>
  </w:style>
  <w:style w:type="character" w:customStyle="1" w:styleId="Titre1Car">
    <w:name w:val="Titre 1 Car"/>
    <w:basedOn w:val="Policepardfaut"/>
    <w:link w:val="Titre1"/>
    <w:rsid w:val="009E2975"/>
    <w:rPr>
      <w:rFonts w:asciiTheme="majorHAnsi" w:hAnsiTheme="majorHAnsi"/>
      <w:b/>
      <w:caps/>
      <w:noProof/>
      <w:color w:val="FFFFFF" w:themeColor="background1"/>
      <w:spacing w:val="15"/>
      <w:sz w:val="26"/>
      <w:szCs w:val="22"/>
      <w:shd w:val="clear" w:color="auto" w:fill="549E39" w:themeFill="accent1"/>
    </w:rPr>
  </w:style>
  <w:style w:type="character" w:customStyle="1" w:styleId="CarCar8">
    <w:name w:val="Car Car8"/>
    <w:basedOn w:val="Policepardfaut"/>
    <w:rsid w:val="00655390"/>
    <w:rPr>
      <w:rFonts w:ascii="Times New Roman" w:eastAsia="Times New Roman" w:hAnsi="Times New Roman"/>
      <w:b/>
    </w:rPr>
  </w:style>
  <w:style w:type="character" w:customStyle="1" w:styleId="CommentaireCar">
    <w:name w:val="Commentaire Car"/>
    <w:basedOn w:val="Policepardfaut"/>
    <w:link w:val="Commentaire"/>
    <w:uiPriority w:val="99"/>
    <w:locked/>
    <w:rsid w:val="00C35334"/>
    <w:rPr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locked/>
    <w:rsid w:val="00B02563"/>
    <w:rPr>
      <w:lang w:val="fr-FR" w:eastAsia="fr-FR" w:bidi="ar-SA"/>
    </w:rPr>
  </w:style>
  <w:style w:type="character" w:customStyle="1" w:styleId="Heading1Char">
    <w:name w:val="Heading 1 Char"/>
    <w:locked/>
    <w:rsid w:val="00267FE8"/>
    <w:rPr>
      <w:rFonts w:ascii="Cambria" w:hAnsi="Cambria"/>
      <w:b/>
      <w:color w:val="365F91"/>
      <w:sz w:val="28"/>
    </w:rPr>
  </w:style>
  <w:style w:type="character" w:customStyle="1" w:styleId="TitreCar">
    <w:name w:val="Titre Car"/>
    <w:basedOn w:val="Policepardfaut"/>
    <w:link w:val="Titre"/>
    <w:locked/>
    <w:rsid w:val="00A367BE"/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paragraph" w:customStyle="1" w:styleId="Hoofdtekst">
    <w:name w:val="Hoofdtekst"/>
    <w:rsid w:val="007D75DA"/>
    <w:rPr>
      <w:rFonts w:ascii="Helvetica" w:eastAsia="ヒラギノ角ゴ Pro W3" w:hAnsi="Helvetica"/>
      <w:color w:val="000000"/>
      <w:sz w:val="24"/>
      <w:lang w:val="nl-NL" w:eastAsia="nl-BE"/>
    </w:rPr>
  </w:style>
  <w:style w:type="paragraph" w:customStyle="1" w:styleId="BPGibiertexte">
    <w:name w:val="BPGibier_texte"/>
    <w:basedOn w:val="Normal"/>
    <w:rsid w:val="00AD0252"/>
    <w:pPr>
      <w:spacing w:line="240" w:lineRule="exact"/>
      <w:ind w:left="851" w:right="851" w:firstLine="1134"/>
    </w:pPr>
  </w:style>
  <w:style w:type="character" w:styleId="CitationHTML">
    <w:name w:val="HTML Cite"/>
    <w:uiPriority w:val="99"/>
    <w:rsid w:val="004334C7"/>
    <w:rPr>
      <w:i w:val="0"/>
      <w:iCs w:val="0"/>
      <w:color w:val="388222"/>
    </w:rPr>
  </w:style>
  <w:style w:type="character" w:customStyle="1" w:styleId="Auteurs">
    <w:name w:val="Auteurs"/>
    <w:rsid w:val="00AA1164"/>
    <w:rPr>
      <w:rFonts w:ascii="Gill Sans MT Condensed" w:hAnsi="Gill Sans MT Condensed"/>
    </w:rPr>
  </w:style>
  <w:style w:type="character" w:customStyle="1" w:styleId="googqs-tidbitgoogqs-tidbit-0">
    <w:name w:val="goog_qs-tidbit goog_qs-tidbit-0"/>
    <w:basedOn w:val="Policepardfaut"/>
    <w:rsid w:val="0042269B"/>
  </w:style>
  <w:style w:type="character" w:customStyle="1" w:styleId="NotedebasdepageCar">
    <w:name w:val="Note de bas de page Car"/>
    <w:basedOn w:val="Policepardfaut"/>
    <w:link w:val="Notedebasdepage"/>
    <w:semiHidden/>
    <w:locked/>
    <w:rsid w:val="00E81C23"/>
    <w:rPr>
      <w:lang w:val="fr-FR" w:eastAsia="fr-FR" w:bidi="ar-SA"/>
    </w:rPr>
  </w:style>
  <w:style w:type="paragraph" w:customStyle="1" w:styleId="Titre20">
    <w:name w:val="Titre2"/>
    <w:basedOn w:val="Normal"/>
    <w:link w:val="Titre2Car0"/>
    <w:rsid w:val="007C75AC"/>
    <w:pPr>
      <w:ind w:left="360"/>
      <w:jc w:val="center"/>
    </w:pPr>
    <w:rPr>
      <w:rFonts w:ascii="Comic Sans MS" w:hAnsi="Comic Sans MS"/>
      <w:b/>
      <w:bCs/>
      <w:noProof/>
      <w:snapToGrid w:val="0"/>
      <w:color w:val="000000"/>
      <w:sz w:val="28"/>
      <w:szCs w:val="28"/>
    </w:rPr>
  </w:style>
  <w:style w:type="character" w:customStyle="1" w:styleId="Titre2Car0">
    <w:name w:val="Titre2 Car"/>
    <w:basedOn w:val="Policepardfaut"/>
    <w:link w:val="Titre20"/>
    <w:rsid w:val="007C75AC"/>
    <w:rPr>
      <w:rFonts w:ascii="Comic Sans MS" w:hAnsi="Comic Sans MS"/>
      <w:b/>
      <w:bCs/>
      <w:noProof/>
      <w:snapToGrid w:val="0"/>
      <w:color w:val="000000"/>
      <w:sz w:val="28"/>
      <w:szCs w:val="28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E12856"/>
    <w:rPr>
      <w:b/>
      <w:color w:val="3E762A" w:themeColor="accent1" w:themeShade="BF"/>
      <w:spacing w:val="15"/>
      <w:sz w:val="22"/>
    </w:rPr>
  </w:style>
  <w:style w:type="character" w:customStyle="1" w:styleId="Titre4Car">
    <w:name w:val="Titre 4 Car"/>
    <w:basedOn w:val="Policepardfaut"/>
    <w:link w:val="Titre4"/>
    <w:uiPriority w:val="9"/>
    <w:rsid w:val="004C52A9"/>
    <w:rPr>
      <w:color w:val="3E762A" w:themeColor="accent1" w:themeShade="BF"/>
      <w:spacing w:val="10"/>
      <w:sz w:val="22"/>
    </w:rPr>
  </w:style>
  <w:style w:type="character" w:customStyle="1" w:styleId="Titre5Car">
    <w:name w:val="Titre 5 Car"/>
    <w:basedOn w:val="Policepardfaut"/>
    <w:link w:val="Titre5"/>
    <w:uiPriority w:val="9"/>
    <w:rsid w:val="00955631"/>
    <w:rPr>
      <w:rFonts w:ascii="Comic Sans MS" w:hAnsi="Comic Sans MS"/>
      <w:i/>
      <w:color w:val="3E762A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rsid w:val="00A367BE"/>
    <w:rPr>
      <w:caps/>
      <w:color w:val="3E762A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rsid w:val="00A367BE"/>
    <w:rPr>
      <w:caps/>
      <w:color w:val="3E762A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rsid w:val="00A367BE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rsid w:val="00A367BE"/>
    <w:rPr>
      <w:i/>
      <w:iCs/>
      <w:caps/>
      <w:spacing w:val="10"/>
      <w:sz w:val="1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A367BE"/>
    <w:rPr>
      <w:caps/>
      <w:color w:val="595959" w:themeColor="text1" w:themeTint="A6"/>
      <w:spacing w:val="10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rsid w:val="00A367BE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A367BE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rsid w:val="00A367BE"/>
    <w:pPr>
      <w:spacing w:before="240" w:after="240"/>
      <w:ind w:left="1080" w:right="1080"/>
      <w:jc w:val="center"/>
    </w:pPr>
    <w:rPr>
      <w:color w:val="549E39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367BE"/>
    <w:rPr>
      <w:color w:val="549E39" w:themeColor="accent1"/>
      <w:sz w:val="24"/>
      <w:szCs w:val="24"/>
    </w:rPr>
  </w:style>
  <w:style w:type="character" w:styleId="Accentuationlgre">
    <w:name w:val="Subtle Emphasis"/>
    <w:uiPriority w:val="19"/>
    <w:rsid w:val="00A367BE"/>
    <w:rPr>
      <w:i/>
      <w:iCs/>
      <w:color w:val="294E1C" w:themeColor="accent1" w:themeShade="7F"/>
    </w:rPr>
  </w:style>
  <w:style w:type="character" w:styleId="Accentuationintense">
    <w:name w:val="Intense Emphasis"/>
    <w:uiPriority w:val="21"/>
    <w:rsid w:val="00A367BE"/>
    <w:rPr>
      <w:b/>
      <w:bCs/>
      <w:caps/>
      <w:color w:val="294E1C" w:themeColor="accent1" w:themeShade="7F"/>
      <w:spacing w:val="10"/>
    </w:rPr>
  </w:style>
  <w:style w:type="character" w:styleId="Rfrencelgre">
    <w:name w:val="Subtle Reference"/>
    <w:uiPriority w:val="31"/>
    <w:rsid w:val="00A367BE"/>
    <w:rPr>
      <w:b/>
      <w:bCs/>
      <w:color w:val="549E39" w:themeColor="accent1"/>
    </w:rPr>
  </w:style>
  <w:style w:type="character" w:styleId="Rfrenceintense">
    <w:name w:val="Intense Reference"/>
    <w:uiPriority w:val="32"/>
    <w:rsid w:val="00A367BE"/>
    <w:rPr>
      <w:b/>
      <w:bCs/>
      <w:i/>
      <w:iCs/>
      <w:caps/>
      <w:color w:val="549E39" w:themeColor="accent1"/>
    </w:rPr>
  </w:style>
  <w:style w:type="character" w:styleId="Titredulivre">
    <w:name w:val="Book Title"/>
    <w:uiPriority w:val="33"/>
    <w:rsid w:val="00A367BE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unhideWhenUsed/>
    <w:rsid w:val="00A367BE"/>
    <w:pPr>
      <w:outlineLvl w:val="9"/>
    </w:pPr>
  </w:style>
  <w:style w:type="paragraph" w:styleId="Objetducommentaire">
    <w:name w:val="annotation subject"/>
    <w:basedOn w:val="Commentaire"/>
    <w:next w:val="Commentaire"/>
    <w:link w:val="ObjetducommentaireCar"/>
    <w:rsid w:val="00705C9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705C95"/>
    <w:rPr>
      <w:b/>
      <w:bCs/>
      <w:lang w:val="fr-FR" w:eastAsia="fr-FR" w:bidi="ar-SA"/>
    </w:rPr>
  </w:style>
  <w:style w:type="paragraph" w:customStyle="1" w:styleId="CM4">
    <w:name w:val="CM4"/>
    <w:basedOn w:val="Normal"/>
    <w:next w:val="Normal"/>
    <w:uiPriority w:val="99"/>
    <w:rsid w:val="005D74C6"/>
    <w:pPr>
      <w:autoSpaceDE w:val="0"/>
      <w:autoSpaceDN w:val="0"/>
      <w:adjustRightInd w:val="0"/>
      <w:spacing w:after="0"/>
    </w:pPr>
    <w:rPr>
      <w:rFonts w:ascii="EUAlbertina" w:eastAsiaTheme="minorHAnsi" w:hAnsi="EUAlbertina"/>
      <w:sz w:val="24"/>
      <w:szCs w:val="24"/>
      <w:lang w:eastAsia="en-US"/>
    </w:rPr>
  </w:style>
  <w:style w:type="character" w:customStyle="1" w:styleId="ndesc1">
    <w:name w:val="ndesc1"/>
    <w:basedOn w:val="Policepardfaut"/>
    <w:rsid w:val="00DB1C41"/>
    <w:rPr>
      <w:rFonts w:ascii="Arial" w:hAnsi="Arial" w:cs="Arial" w:hint="default"/>
      <w:b w:val="0"/>
      <w:b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17CCA"/>
  </w:style>
  <w:style w:type="character" w:customStyle="1" w:styleId="st">
    <w:name w:val="st"/>
    <w:basedOn w:val="Policepardfaut"/>
    <w:rsid w:val="00155098"/>
  </w:style>
  <w:style w:type="character" w:customStyle="1" w:styleId="ms-rtecustom-h31">
    <w:name w:val="ms-rtecustom-h31"/>
    <w:basedOn w:val="Policepardfaut"/>
    <w:rsid w:val="00D63A1B"/>
    <w:rPr>
      <w:rFonts w:ascii="Helvetica" w:hAnsi="Helvetica" w:hint="default"/>
      <w:b/>
      <w:bCs/>
      <w:color w:val="666666"/>
      <w:sz w:val="20"/>
      <w:szCs w:val="20"/>
    </w:rPr>
  </w:style>
  <w:style w:type="character" w:customStyle="1" w:styleId="ms-rtecustom-h21">
    <w:name w:val="ms-rtecustom-h21"/>
    <w:basedOn w:val="Policepardfaut"/>
    <w:rsid w:val="00D63A1B"/>
    <w:rPr>
      <w:rFonts w:ascii="Helvetica" w:hAnsi="Helvetica" w:hint="default"/>
      <w:b/>
      <w:bCs/>
      <w:color w:val="666666"/>
      <w:sz w:val="26"/>
      <w:szCs w:val="26"/>
    </w:rPr>
  </w:style>
  <w:style w:type="character" w:customStyle="1" w:styleId="ms-rtecustom-bodytext1">
    <w:name w:val="ms-rtecustom-bodytext1"/>
    <w:basedOn w:val="Policepardfaut"/>
    <w:rsid w:val="00D63A1B"/>
    <w:rPr>
      <w:rFonts w:ascii="Helvetica" w:hAnsi="Helvetica" w:hint="default"/>
      <w:b w:val="0"/>
      <w:bCs w:val="0"/>
      <w:color w:val="666666"/>
      <w:sz w:val="18"/>
      <w:szCs w:val="18"/>
    </w:rPr>
  </w:style>
  <w:style w:type="character" w:customStyle="1" w:styleId="hps">
    <w:name w:val="hps"/>
    <w:basedOn w:val="Policepardfaut"/>
    <w:rsid w:val="00C31AC4"/>
  </w:style>
  <w:style w:type="paragraph" w:customStyle="1" w:styleId="bodytext">
    <w:name w:val="bodytext"/>
    <w:basedOn w:val="Normal"/>
    <w:rsid w:val="005F466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ieddepageCar">
    <w:name w:val="Pied de page Car"/>
    <w:aliases w:val="Voettekst Char Car"/>
    <w:basedOn w:val="Policepardfaut"/>
    <w:link w:val="Pieddepage"/>
    <w:uiPriority w:val="99"/>
    <w:rsid w:val="00163872"/>
  </w:style>
  <w:style w:type="character" w:customStyle="1" w:styleId="TextebrutCar">
    <w:name w:val="Texte brut Car"/>
    <w:basedOn w:val="Policepardfaut"/>
    <w:link w:val="Textebrut"/>
    <w:uiPriority w:val="99"/>
    <w:rsid w:val="00277607"/>
  </w:style>
  <w:style w:type="paragraph" w:customStyle="1" w:styleId="Samenvatting">
    <w:name w:val="Samenvatting"/>
    <w:basedOn w:val="Normal"/>
    <w:rsid w:val="006611A1"/>
    <w:pPr>
      <w:spacing w:after="0" w:line="264" w:lineRule="auto"/>
    </w:pPr>
    <w:rPr>
      <w:rFonts w:ascii="Gill Sans MT" w:eastAsia="Times New Roman" w:hAnsi="Gill Sans MT" w:cs="Times New Roman"/>
      <w:i/>
      <w:iCs/>
      <w:szCs w:val="22"/>
      <w:lang w:val="nl-NL" w:eastAsia="nl-NL"/>
    </w:rPr>
  </w:style>
  <w:style w:type="character" w:customStyle="1" w:styleId="CorpsdetexteCar">
    <w:name w:val="Corps de texte Car"/>
    <w:link w:val="Corpsdetexte"/>
    <w:rsid w:val="00522ECA"/>
  </w:style>
  <w:style w:type="paragraph" w:customStyle="1" w:styleId="AuteurFI">
    <w:name w:val="Auteur FI"/>
    <w:basedOn w:val="Normal"/>
    <w:link w:val="AuteurFICar"/>
    <w:qFormat/>
    <w:rsid w:val="009402E1"/>
    <w:pPr>
      <w:spacing w:before="120" w:after="120"/>
      <w:ind w:right="185"/>
      <w:jc w:val="right"/>
    </w:pPr>
    <w:rPr>
      <w:rFonts w:ascii="Comic Sans MS" w:hAnsi="Comic Sans MS"/>
      <w:i/>
      <w:iCs/>
    </w:rPr>
  </w:style>
  <w:style w:type="character" w:customStyle="1" w:styleId="AuteurFICar">
    <w:name w:val="Auteur FI Car"/>
    <w:basedOn w:val="Policepardfaut"/>
    <w:link w:val="AuteurFI"/>
    <w:rsid w:val="009402E1"/>
    <w:rPr>
      <w:rFonts w:ascii="Comic Sans MS" w:hAnsi="Comic Sans MS"/>
      <w:i/>
      <w:iCs/>
    </w:rPr>
  </w:style>
  <w:style w:type="table" w:styleId="TableauGrille4-Accentuation1">
    <w:name w:val="Grid Table 4 Accent 1"/>
    <w:basedOn w:val="TableauNormal"/>
    <w:uiPriority w:val="49"/>
    <w:rsid w:val="002355FA"/>
    <w:pPr>
      <w:spacing w:after="0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leauGrille5Fonc-Accentuation1">
    <w:name w:val="Grid Table 5 Dark Accent 1"/>
    <w:basedOn w:val="TableauNormal"/>
    <w:uiPriority w:val="50"/>
    <w:rsid w:val="0003537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TableauGrille6Couleur-Accentuation1">
    <w:name w:val="Grid Table 6 Colorful Accent 1"/>
    <w:basedOn w:val="TableauNormal"/>
    <w:uiPriority w:val="51"/>
    <w:rsid w:val="0003537A"/>
    <w:pPr>
      <w:spacing w:after="0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leauListe4-Accentuation1">
    <w:name w:val="List Table 4 Accent 1"/>
    <w:basedOn w:val="TableauNormal"/>
    <w:uiPriority w:val="49"/>
    <w:rsid w:val="0003537A"/>
    <w:pPr>
      <w:spacing w:after="0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8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653261">
              <w:marLeft w:val="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832274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59918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243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482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628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321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9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326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019957">
                                                  <w:marLeft w:val="480"/>
                                                  <w:marRight w:val="0"/>
                                                  <w:marTop w:val="24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5202248">
                                                  <w:marLeft w:val="480"/>
                                                  <w:marRight w:val="0"/>
                                                  <w:marTop w:val="24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4618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9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9517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099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18034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77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94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5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9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0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4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3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2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3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9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1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0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6454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9900"/>
            <w:bottom w:val="none" w:sz="0" w:space="0" w:color="auto"/>
            <w:right w:val="single" w:sz="6" w:space="0" w:color="FF9900"/>
          </w:divBdr>
          <w:divsChild>
            <w:div w:id="8535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0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3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0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8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35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1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9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4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emf"/><Relationship Id="rId25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e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Ion">
  <a:themeElements>
    <a:clrScheme name="Vert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6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55C7E8A-8371-40E2-89CF-BA6DC128A43A}">
  <we:reference id="wa104099688" version="1.3.0.0" store="fr-FR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15F3E4-233E-47F3-82F3-4D90D638A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544</TotalTime>
  <Pages>6</Pages>
  <Words>1762</Words>
  <Characters>9691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Chers membres,</vt:lpstr>
    </vt:vector>
  </TitlesOfParts>
  <Company/>
  <LinksUpToDate>false</LinksUpToDate>
  <CharactersWithSpaces>11431</CharactersWithSpaces>
  <SharedDoc>false</SharedDoc>
  <HLinks>
    <vt:vector size="312" baseType="variant">
      <vt:variant>
        <vt:i4>458771</vt:i4>
      </vt:variant>
      <vt:variant>
        <vt:i4>231</vt:i4>
      </vt:variant>
      <vt:variant>
        <vt:i4>0</vt:i4>
      </vt:variant>
      <vt:variant>
        <vt:i4>5</vt:i4>
      </vt:variant>
      <vt:variant>
        <vt:lpwstr>http://www.fiwap.be/</vt:lpwstr>
      </vt:variant>
      <vt:variant>
        <vt:lpwstr/>
      </vt:variant>
      <vt:variant>
        <vt:i4>7667720</vt:i4>
      </vt:variant>
      <vt:variant>
        <vt:i4>228</vt:i4>
      </vt:variant>
      <vt:variant>
        <vt:i4>0</vt:i4>
      </vt:variant>
      <vt:variant>
        <vt:i4>5</vt:i4>
      </vt:variant>
      <vt:variant>
        <vt:lpwstr>http://www.favvfsca.be/sp/pv_phyto/asp_phyto_fr.asp</vt:lpwstr>
      </vt:variant>
      <vt:variant>
        <vt:lpwstr/>
      </vt:variant>
      <vt:variant>
        <vt:i4>65640</vt:i4>
      </vt:variant>
      <vt:variant>
        <vt:i4>225</vt:i4>
      </vt:variant>
      <vt:variant>
        <vt:i4>0</vt:i4>
      </vt:variant>
      <vt:variant>
        <vt:i4>5</vt:i4>
      </vt:variant>
      <vt:variant>
        <vt:lpwstr>mailto:dominique.florins@fiwap.be</vt:lpwstr>
      </vt:variant>
      <vt:variant>
        <vt:lpwstr/>
      </vt:variant>
      <vt:variant>
        <vt:i4>458771</vt:i4>
      </vt:variant>
      <vt:variant>
        <vt:i4>222</vt:i4>
      </vt:variant>
      <vt:variant>
        <vt:i4>0</vt:i4>
      </vt:variant>
      <vt:variant>
        <vt:i4>5</vt:i4>
      </vt:variant>
      <vt:variant>
        <vt:lpwstr>http://www.fiwap.be/</vt:lpwstr>
      </vt:variant>
      <vt:variant>
        <vt:lpwstr/>
      </vt:variant>
      <vt:variant>
        <vt:i4>5570562</vt:i4>
      </vt:variant>
      <vt:variant>
        <vt:i4>216</vt:i4>
      </vt:variant>
      <vt:variant>
        <vt:i4>0</vt:i4>
      </vt:variant>
      <vt:variant>
        <vt:i4>5</vt:i4>
      </vt:variant>
      <vt:variant>
        <vt:lpwstr>http://www.parisbouge.com/restaurant/paris/1276/de-clercq/photos</vt:lpwstr>
      </vt:variant>
      <vt:variant>
        <vt:lpwstr/>
      </vt:variant>
      <vt:variant>
        <vt:i4>1507339</vt:i4>
      </vt:variant>
      <vt:variant>
        <vt:i4>213</vt:i4>
      </vt:variant>
      <vt:variant>
        <vt:i4>0</vt:i4>
      </vt:variant>
      <vt:variant>
        <vt:i4>5</vt:i4>
      </vt:variant>
      <vt:variant>
        <vt:lpwstr>https://www.facebook.com/pages/De-Clercq-les-Rois-de-la-Frite/153097221406554</vt:lpwstr>
      </vt:variant>
      <vt:variant>
        <vt:lpwstr/>
      </vt:variant>
      <vt:variant>
        <vt:i4>5570562</vt:i4>
      </vt:variant>
      <vt:variant>
        <vt:i4>207</vt:i4>
      </vt:variant>
      <vt:variant>
        <vt:i4>0</vt:i4>
      </vt:variant>
      <vt:variant>
        <vt:i4>5</vt:i4>
      </vt:variant>
      <vt:variant>
        <vt:lpwstr>http://www.parisbouge.com/restaurant/paris/1276/de-clercq/photos</vt:lpwstr>
      </vt:variant>
      <vt:variant>
        <vt:lpwstr/>
      </vt:variant>
      <vt:variant>
        <vt:i4>5570562</vt:i4>
      </vt:variant>
      <vt:variant>
        <vt:i4>204</vt:i4>
      </vt:variant>
      <vt:variant>
        <vt:i4>0</vt:i4>
      </vt:variant>
      <vt:variant>
        <vt:i4>5</vt:i4>
      </vt:variant>
      <vt:variant>
        <vt:lpwstr>http://www.parisbouge.com/restaurant/paris/1276/de-clercq/photos</vt:lpwstr>
      </vt:variant>
      <vt:variant>
        <vt:lpwstr/>
      </vt:variant>
      <vt:variant>
        <vt:i4>6815796</vt:i4>
      </vt:variant>
      <vt:variant>
        <vt:i4>201</vt:i4>
      </vt:variant>
      <vt:variant>
        <vt:i4>0</vt:i4>
      </vt:variant>
      <vt:variant>
        <vt:i4>5</vt:i4>
      </vt:variant>
      <vt:variant>
        <vt:lpwstr>http://www.lefigaro.fr/</vt:lpwstr>
      </vt:variant>
      <vt:variant>
        <vt:lpwstr/>
      </vt:variant>
      <vt:variant>
        <vt:i4>3932196</vt:i4>
      </vt:variant>
      <vt:variant>
        <vt:i4>198</vt:i4>
      </vt:variant>
      <vt:variant>
        <vt:i4>0</vt:i4>
      </vt:variant>
      <vt:variant>
        <vt:i4>5</vt:i4>
      </vt:variant>
      <vt:variant>
        <vt:lpwstr>http://www.parisbouge.com/</vt:lpwstr>
      </vt:variant>
      <vt:variant>
        <vt:lpwstr/>
      </vt:variant>
      <vt:variant>
        <vt:i4>1310730</vt:i4>
      </vt:variant>
      <vt:variant>
        <vt:i4>195</vt:i4>
      </vt:variant>
      <vt:variant>
        <vt:i4>0</vt:i4>
      </vt:variant>
      <vt:variant>
        <vt:i4>5</vt:i4>
      </vt:variant>
      <vt:variant>
        <vt:lpwstr>http://www.tunnelmol.nl/</vt:lpwstr>
      </vt:variant>
      <vt:variant>
        <vt:lpwstr/>
      </vt:variant>
      <vt:variant>
        <vt:i4>7209032</vt:i4>
      </vt:variant>
      <vt:variant>
        <vt:i4>192</vt:i4>
      </vt:variant>
      <vt:variant>
        <vt:i4>0</vt:i4>
      </vt:variant>
      <vt:variant>
        <vt:i4>5</vt:i4>
      </vt:variant>
      <vt:variant>
        <vt:lpwstr>mailto:info@fiwap.be</vt:lpwstr>
      </vt:variant>
      <vt:variant>
        <vt:lpwstr/>
      </vt:variant>
      <vt:variant>
        <vt:i4>1835099</vt:i4>
      </vt:variant>
      <vt:variant>
        <vt:i4>186</vt:i4>
      </vt:variant>
      <vt:variant>
        <vt:i4>0</vt:i4>
      </vt:variant>
      <vt:variant>
        <vt:i4>5</vt:i4>
      </vt:variant>
      <vt:variant>
        <vt:lpwstr>http://www.pommak.be/</vt:lpwstr>
      </vt:variant>
      <vt:variant>
        <vt:lpwstr/>
      </vt:variant>
      <vt:variant>
        <vt:i4>1835099</vt:i4>
      </vt:variant>
      <vt:variant>
        <vt:i4>183</vt:i4>
      </vt:variant>
      <vt:variant>
        <vt:i4>0</vt:i4>
      </vt:variant>
      <vt:variant>
        <vt:i4>5</vt:i4>
      </vt:variant>
      <vt:variant>
        <vt:lpwstr>http://www.pommak.be/</vt:lpwstr>
      </vt:variant>
      <vt:variant>
        <vt:lpwstr/>
      </vt:variant>
      <vt:variant>
        <vt:i4>1835099</vt:i4>
      </vt:variant>
      <vt:variant>
        <vt:i4>180</vt:i4>
      </vt:variant>
      <vt:variant>
        <vt:i4>0</vt:i4>
      </vt:variant>
      <vt:variant>
        <vt:i4>5</vt:i4>
      </vt:variant>
      <vt:variant>
        <vt:lpwstr>http://www.pommak.be/</vt:lpwstr>
      </vt:variant>
      <vt:variant>
        <vt:lpwstr/>
      </vt:variant>
      <vt:variant>
        <vt:i4>1900551</vt:i4>
      </vt:variant>
      <vt:variant>
        <vt:i4>177</vt:i4>
      </vt:variant>
      <vt:variant>
        <vt:i4>0</vt:i4>
      </vt:variant>
      <vt:variant>
        <vt:i4>5</vt:i4>
      </vt:variant>
      <vt:variant>
        <vt:lpwstr>http://www.fiwap.be/placer_une_publicite</vt:lpwstr>
      </vt:variant>
      <vt:variant>
        <vt:lpwstr/>
      </vt:variant>
      <vt:variant>
        <vt:i4>65640</vt:i4>
      </vt:variant>
      <vt:variant>
        <vt:i4>174</vt:i4>
      </vt:variant>
      <vt:variant>
        <vt:i4>0</vt:i4>
      </vt:variant>
      <vt:variant>
        <vt:i4>5</vt:i4>
      </vt:variant>
      <vt:variant>
        <vt:lpwstr>mailto:dominique.florins@fiwap.be</vt:lpwstr>
      </vt:variant>
      <vt:variant>
        <vt:lpwstr/>
      </vt:variant>
      <vt:variant>
        <vt:i4>458771</vt:i4>
      </vt:variant>
      <vt:variant>
        <vt:i4>171</vt:i4>
      </vt:variant>
      <vt:variant>
        <vt:i4>0</vt:i4>
      </vt:variant>
      <vt:variant>
        <vt:i4>5</vt:i4>
      </vt:variant>
      <vt:variant>
        <vt:lpwstr>http://www.fiwap.be/</vt:lpwstr>
      </vt:variant>
      <vt:variant>
        <vt:lpwstr/>
      </vt:variant>
      <vt:variant>
        <vt:i4>7274608</vt:i4>
      </vt:variant>
      <vt:variant>
        <vt:i4>168</vt:i4>
      </vt:variant>
      <vt:variant>
        <vt:i4>0</vt:i4>
      </vt:variant>
      <vt:variant>
        <vt:i4>5</vt:i4>
      </vt:variant>
      <vt:variant>
        <vt:lpwstr>http://www.agribex.be/</vt:lpwstr>
      </vt:variant>
      <vt:variant>
        <vt:lpwstr/>
      </vt:variant>
      <vt:variant>
        <vt:i4>3211309</vt:i4>
      </vt:variant>
      <vt:variant>
        <vt:i4>165</vt:i4>
      </vt:variant>
      <vt:variant>
        <vt:i4>0</vt:i4>
      </vt:variant>
      <vt:variant>
        <vt:i4>5</vt:i4>
      </vt:variant>
      <vt:variant>
        <vt:lpwstr>http://www.agribex.be/fr/fr/zones/jardins-et-espaces-verts</vt:lpwstr>
      </vt:variant>
      <vt:variant>
        <vt:lpwstr/>
      </vt:variant>
      <vt:variant>
        <vt:i4>786509</vt:i4>
      </vt:variant>
      <vt:variant>
        <vt:i4>162</vt:i4>
      </vt:variant>
      <vt:variant>
        <vt:i4>0</vt:i4>
      </vt:variant>
      <vt:variant>
        <vt:i4>5</vt:i4>
      </vt:variant>
      <vt:variant>
        <vt:lpwstr>http://www.agribex.be/fr/fr/zones/elevage</vt:lpwstr>
      </vt:variant>
      <vt:variant>
        <vt:lpwstr/>
      </vt:variant>
      <vt:variant>
        <vt:i4>2424866</vt:i4>
      </vt:variant>
      <vt:variant>
        <vt:i4>159</vt:i4>
      </vt:variant>
      <vt:variant>
        <vt:i4>0</vt:i4>
      </vt:variant>
      <vt:variant>
        <vt:i4>5</vt:i4>
      </vt:variant>
      <vt:variant>
        <vt:lpwstr>http://www.agribex.be/fr/fr/zones/grandes-cultures</vt:lpwstr>
      </vt:variant>
      <vt:variant>
        <vt:lpwstr/>
      </vt:variant>
      <vt:variant>
        <vt:i4>4980821</vt:i4>
      </vt:variant>
      <vt:variant>
        <vt:i4>156</vt:i4>
      </vt:variant>
      <vt:variant>
        <vt:i4>0</vt:i4>
      </vt:variant>
      <vt:variant>
        <vt:i4>5</vt:i4>
      </vt:variant>
      <vt:variant>
        <vt:lpwstr>http://www.agritechnica.com/</vt:lpwstr>
      </vt:variant>
      <vt:variant>
        <vt:lpwstr/>
      </vt:variant>
      <vt:variant>
        <vt:i4>5374016</vt:i4>
      </vt:variant>
      <vt:variant>
        <vt:i4>153</vt:i4>
      </vt:variant>
      <vt:variant>
        <vt:i4>0</vt:i4>
      </vt:variant>
      <vt:variant>
        <vt:i4>5</vt:i4>
      </vt:variant>
      <vt:variant>
        <vt:lpwstr>http://www.potatoeurope.com/</vt:lpwstr>
      </vt:variant>
      <vt:variant>
        <vt:lpwstr/>
      </vt:variant>
      <vt:variant>
        <vt:i4>7798847</vt:i4>
      </vt:variant>
      <vt:variant>
        <vt:i4>150</vt:i4>
      </vt:variant>
      <vt:variant>
        <vt:i4>0</vt:i4>
      </vt:variant>
      <vt:variant>
        <vt:i4>5</vt:i4>
      </vt:variant>
      <vt:variant>
        <vt:lpwstr>http://www.foiredelibramont.be/</vt:lpwstr>
      </vt:variant>
      <vt:variant>
        <vt:lpwstr/>
      </vt:variant>
      <vt:variant>
        <vt:i4>5636106</vt:i4>
      </vt:variant>
      <vt:variant>
        <vt:i4>147</vt:i4>
      </vt:variant>
      <vt:variant>
        <vt:i4>0</vt:i4>
      </vt:variant>
      <vt:variant>
        <vt:i4>5</vt:i4>
      </vt:variant>
      <vt:variant>
        <vt:lpwstr>http://www.lesculturales.com/</vt:lpwstr>
      </vt:variant>
      <vt:variant>
        <vt:lpwstr/>
      </vt:variant>
      <vt:variant>
        <vt:i4>1638449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_Toc354569071</vt:lpwstr>
      </vt:variant>
      <vt:variant>
        <vt:i4>1638449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_Toc354569070</vt:lpwstr>
      </vt:variant>
      <vt:variant>
        <vt:i4>1572913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_Toc354569067</vt:lpwstr>
      </vt:variant>
      <vt:variant>
        <vt:i4>1572913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_Toc354569066</vt:lpwstr>
      </vt:variant>
      <vt:variant>
        <vt:i4>1572913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_Toc354569065</vt:lpwstr>
      </vt:variant>
      <vt:variant>
        <vt:i4>1572913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_Toc354569064</vt:lpwstr>
      </vt:variant>
      <vt:variant>
        <vt:i4>1572913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_Toc354569063</vt:lpwstr>
      </vt:variant>
      <vt:variant>
        <vt:i4>1572913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_Toc354569062</vt:lpwstr>
      </vt:variant>
      <vt:variant>
        <vt:i4>1572913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_Toc354569061</vt:lpwstr>
      </vt:variant>
      <vt:variant>
        <vt:i4>1572913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_Toc354569060</vt:lpwstr>
      </vt:variant>
      <vt:variant>
        <vt:i4>1769521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_Toc354569059</vt:lpwstr>
      </vt:variant>
      <vt:variant>
        <vt:i4>1769521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_Toc354569058</vt:lpwstr>
      </vt:variant>
      <vt:variant>
        <vt:i4>1769521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_Toc354569057</vt:lpwstr>
      </vt:variant>
      <vt:variant>
        <vt:i4>1769521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_Toc354569056</vt:lpwstr>
      </vt:variant>
      <vt:variant>
        <vt:i4>1769521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_Toc354569055</vt:lpwstr>
      </vt:variant>
      <vt:variant>
        <vt:i4>1769521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_Toc354569054</vt:lpwstr>
      </vt:variant>
      <vt:variant>
        <vt:i4>1769521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_Toc354569053</vt:lpwstr>
      </vt:variant>
      <vt:variant>
        <vt:i4>1769521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_Toc354569052</vt:lpwstr>
      </vt:variant>
      <vt:variant>
        <vt:i4>1769521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_Toc354569051</vt:lpwstr>
      </vt:variant>
      <vt:variant>
        <vt:i4>1769521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_Toc354569050</vt:lpwstr>
      </vt:variant>
      <vt:variant>
        <vt:i4>1703985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_Toc354569049</vt:lpwstr>
      </vt:variant>
      <vt:variant>
        <vt:i4>1703985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_Toc354569048</vt:lpwstr>
      </vt:variant>
      <vt:variant>
        <vt:i4>1703985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_Toc354569047</vt:lpwstr>
      </vt:variant>
      <vt:variant>
        <vt:i4>1703985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_Toc354569046</vt:lpwstr>
      </vt:variant>
      <vt:variant>
        <vt:i4>6553670</vt:i4>
      </vt:variant>
      <vt:variant>
        <vt:i4>3</vt:i4>
      </vt:variant>
      <vt:variant>
        <vt:i4>0</vt:i4>
      </vt:variant>
      <vt:variant>
        <vt:i4>5</vt:i4>
      </vt:variant>
      <vt:variant>
        <vt:lpwstr>mailto:mildiou@carah.be</vt:lpwstr>
      </vt:variant>
      <vt:variant>
        <vt:lpwstr/>
      </vt:variant>
      <vt:variant>
        <vt:i4>6553670</vt:i4>
      </vt:variant>
      <vt:variant>
        <vt:i4>0</vt:i4>
      </vt:variant>
      <vt:variant>
        <vt:i4>0</vt:i4>
      </vt:variant>
      <vt:variant>
        <vt:i4>5</vt:i4>
      </vt:variant>
      <vt:variant>
        <vt:lpwstr>mailto:mildiou@carah.be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Chers membres,</dc:title>
  <dc:subject/>
  <dc:creator>Dominique</dc:creator>
  <cp:keywords/>
  <dc:description/>
  <cp:lastModifiedBy>Dominique FLORINS</cp:lastModifiedBy>
  <cp:revision>16</cp:revision>
  <cp:lastPrinted>2025-02-17T13:22:00Z</cp:lastPrinted>
  <dcterms:created xsi:type="dcterms:W3CDTF">2025-02-12T11:16:00Z</dcterms:created>
  <dcterms:modified xsi:type="dcterms:W3CDTF">2025-02-17T14:23:00Z</dcterms:modified>
</cp:coreProperties>
</file>