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25D85" w14:textId="77777777" w:rsidR="000976E9" w:rsidRPr="00AE4255" w:rsidRDefault="00AE4255" w:rsidP="00AE4255">
      <w:pPr>
        <w:pStyle w:val="A-NaamMinister"/>
        <w:jc w:val="both"/>
        <w:rPr>
          <w:rFonts w:ascii="Verdana" w:hAnsi="Verdana"/>
          <w:sz w:val="20"/>
          <w:szCs w:val="20"/>
        </w:rPr>
      </w:pPr>
      <w:r w:rsidRPr="00AE4255">
        <w:rPr>
          <w:rFonts w:ascii="Verdana" w:hAnsi="Verdana"/>
          <w:sz w:val="20"/>
          <w:szCs w:val="20"/>
        </w:rPr>
        <w:t>geert bourgeois</w:t>
      </w:r>
    </w:p>
    <w:p w14:paraId="5A125D86" w14:textId="77777777" w:rsidR="000976E9" w:rsidRPr="00AE4255" w:rsidRDefault="00AE4255" w:rsidP="00AE4255">
      <w:pPr>
        <w:pStyle w:val="A-TitelMinister"/>
        <w:jc w:val="both"/>
        <w:rPr>
          <w:rFonts w:ascii="Verdana" w:hAnsi="Verdana"/>
          <w:sz w:val="20"/>
          <w:szCs w:val="20"/>
        </w:rPr>
      </w:pPr>
      <w:r w:rsidRPr="00AE4255">
        <w:rPr>
          <w:rFonts w:ascii="Verdana" w:hAnsi="Verdana"/>
          <w:sz w:val="20"/>
          <w:szCs w:val="20"/>
        </w:rPr>
        <w:t xml:space="preserve">minister-president van de </w:t>
      </w:r>
      <w:proofErr w:type="spellStart"/>
      <w:r w:rsidRPr="00AE4255">
        <w:rPr>
          <w:rFonts w:ascii="Verdana" w:hAnsi="Verdana"/>
          <w:sz w:val="20"/>
          <w:szCs w:val="20"/>
        </w:rPr>
        <w:t>vlaamse</w:t>
      </w:r>
      <w:proofErr w:type="spellEnd"/>
      <w:r w:rsidRPr="00AE4255">
        <w:rPr>
          <w:rFonts w:ascii="Verdana" w:hAnsi="Verdana"/>
          <w:sz w:val="20"/>
          <w:szCs w:val="20"/>
        </w:rPr>
        <w:t xml:space="preserve"> regering, </w:t>
      </w:r>
      <w:proofErr w:type="spellStart"/>
      <w:r w:rsidRPr="00AE4255">
        <w:rPr>
          <w:rFonts w:ascii="Verdana" w:hAnsi="Verdana"/>
          <w:sz w:val="20"/>
          <w:szCs w:val="20"/>
        </w:rPr>
        <w:t>vlaams</w:t>
      </w:r>
      <w:proofErr w:type="spellEnd"/>
      <w:r w:rsidRPr="00AE4255">
        <w:rPr>
          <w:rFonts w:ascii="Verdana" w:hAnsi="Verdana"/>
          <w:sz w:val="20"/>
          <w:szCs w:val="20"/>
        </w:rPr>
        <w:t xml:space="preserve"> minister van buitenlands beleid en onroerend erfgoed</w:t>
      </w:r>
    </w:p>
    <w:p w14:paraId="5A125D87" w14:textId="77777777" w:rsidR="000976E9" w:rsidRPr="00AE4255" w:rsidRDefault="000976E9" w:rsidP="00AE4255">
      <w:pPr>
        <w:jc w:val="both"/>
        <w:rPr>
          <w:rFonts w:ascii="Verdana" w:hAnsi="Verdana"/>
          <w:sz w:val="20"/>
          <w:szCs w:val="20"/>
        </w:rPr>
      </w:pPr>
    </w:p>
    <w:p w14:paraId="5A125D88" w14:textId="77777777" w:rsidR="000976E9" w:rsidRPr="00AE4255" w:rsidRDefault="000976E9" w:rsidP="00AE4255">
      <w:pPr>
        <w:pStyle w:val="A-Lijn"/>
        <w:jc w:val="both"/>
        <w:rPr>
          <w:rFonts w:ascii="Verdana" w:hAnsi="Verdana"/>
          <w:sz w:val="20"/>
          <w:szCs w:val="20"/>
        </w:rPr>
      </w:pPr>
    </w:p>
    <w:p w14:paraId="5A125D89" w14:textId="77777777" w:rsidR="000976E9" w:rsidRPr="00AE4255" w:rsidRDefault="000976E9" w:rsidP="00AE4255">
      <w:pPr>
        <w:pStyle w:val="A-Type"/>
        <w:jc w:val="both"/>
        <w:rPr>
          <w:rFonts w:ascii="Verdana" w:hAnsi="Verdana"/>
          <w:sz w:val="20"/>
          <w:szCs w:val="20"/>
        </w:rPr>
        <w:sectPr w:rsidR="000976E9" w:rsidRPr="00AE4255">
          <w:pgSz w:w="11906" w:h="16838"/>
          <w:pgMar w:top="1417" w:right="1417" w:bottom="1417" w:left="1417" w:header="708" w:footer="708" w:gutter="0"/>
          <w:cols w:space="708"/>
          <w:docGrid w:linePitch="360"/>
        </w:sectPr>
      </w:pPr>
    </w:p>
    <w:p w14:paraId="5A125D8A" w14:textId="77777777" w:rsidR="00210C07" w:rsidRPr="00AE4255" w:rsidRDefault="000976E9" w:rsidP="00AE4255">
      <w:pPr>
        <w:pStyle w:val="A-Type"/>
        <w:jc w:val="both"/>
        <w:rPr>
          <w:rFonts w:ascii="Verdana" w:hAnsi="Verdana"/>
          <w:sz w:val="20"/>
          <w:szCs w:val="20"/>
        </w:rPr>
        <w:sectPr w:rsidR="00210C07" w:rsidRPr="00AE4255" w:rsidSect="000976E9">
          <w:type w:val="continuous"/>
          <w:pgSz w:w="11906" w:h="16838"/>
          <w:pgMar w:top="1417" w:right="1417" w:bottom="1417" w:left="1417" w:header="708" w:footer="708" w:gutter="0"/>
          <w:cols w:space="708"/>
          <w:formProt w:val="0"/>
          <w:docGrid w:linePitch="360"/>
        </w:sectPr>
      </w:pPr>
      <w:r w:rsidRPr="00AE4255">
        <w:rPr>
          <w:rFonts w:ascii="Verdana" w:hAnsi="Verdana"/>
          <w:sz w:val="20"/>
          <w:szCs w:val="20"/>
        </w:rPr>
        <w:lastRenderedPageBreak/>
        <w:t>antwoord</w:t>
      </w:r>
    </w:p>
    <w:p w14:paraId="5A125D8B" w14:textId="28215ACB" w:rsidR="000976E9" w:rsidRPr="00301372" w:rsidRDefault="000976E9" w:rsidP="00AE4255">
      <w:pPr>
        <w:pStyle w:val="A-Type"/>
        <w:jc w:val="both"/>
        <w:rPr>
          <w:rFonts w:ascii="Verdana" w:hAnsi="Verdana"/>
          <w:b w:val="0"/>
          <w:smallCaps w:val="0"/>
          <w:sz w:val="20"/>
          <w:szCs w:val="20"/>
        </w:rPr>
      </w:pPr>
      <w:r w:rsidRPr="00AE4255">
        <w:rPr>
          <w:rFonts w:ascii="Verdana" w:hAnsi="Verdana"/>
          <w:b w:val="0"/>
          <w:smallCaps w:val="0"/>
          <w:sz w:val="20"/>
          <w:szCs w:val="20"/>
        </w:rPr>
        <w:lastRenderedPageBreak/>
        <w:t>op vraag nr.</w:t>
      </w:r>
      <w:r w:rsidRPr="00AE4255">
        <w:rPr>
          <w:rFonts w:ascii="Verdana" w:hAnsi="Verdana"/>
          <w:b w:val="0"/>
          <w:sz w:val="20"/>
          <w:szCs w:val="20"/>
        </w:rPr>
        <w:t xml:space="preserve"> </w:t>
      </w:r>
      <w:r w:rsidR="0056773C">
        <w:rPr>
          <w:rFonts w:ascii="Verdana" w:hAnsi="Verdana"/>
          <w:b w:val="0"/>
          <w:sz w:val="20"/>
          <w:szCs w:val="20"/>
        </w:rPr>
        <w:t>50</w:t>
      </w:r>
      <w:r w:rsidRPr="00AE4255">
        <w:rPr>
          <w:rFonts w:ascii="Verdana" w:hAnsi="Verdana"/>
          <w:b w:val="0"/>
          <w:sz w:val="20"/>
          <w:szCs w:val="20"/>
        </w:rPr>
        <w:t xml:space="preserve"> </w:t>
      </w:r>
      <w:r w:rsidRPr="00AE4255">
        <w:rPr>
          <w:rFonts w:ascii="Verdana" w:hAnsi="Verdana"/>
          <w:b w:val="0"/>
          <w:smallCaps w:val="0"/>
          <w:sz w:val="20"/>
          <w:szCs w:val="20"/>
        </w:rPr>
        <w:t>van</w:t>
      </w:r>
      <w:r w:rsidRPr="00AE4255">
        <w:rPr>
          <w:rFonts w:ascii="Verdana" w:hAnsi="Verdana"/>
          <w:b w:val="0"/>
          <w:sz w:val="20"/>
          <w:szCs w:val="20"/>
        </w:rPr>
        <w:t xml:space="preserve"> </w:t>
      </w:r>
      <w:r w:rsidR="0056773C">
        <w:rPr>
          <w:rFonts w:ascii="Verdana" w:hAnsi="Verdana"/>
          <w:b w:val="0"/>
          <w:sz w:val="20"/>
          <w:szCs w:val="20"/>
        </w:rPr>
        <w:t>21</w:t>
      </w:r>
      <w:r w:rsidR="002346BF">
        <w:rPr>
          <w:rFonts w:ascii="Verdana" w:hAnsi="Verdana"/>
          <w:b w:val="0"/>
          <w:smallCaps w:val="0"/>
          <w:sz w:val="20"/>
          <w:szCs w:val="20"/>
        </w:rPr>
        <w:t xml:space="preserve"> </w:t>
      </w:r>
      <w:sdt>
        <w:sdtPr>
          <w:rPr>
            <w:rFonts w:ascii="Verdana" w:hAnsi="Verdana"/>
            <w:b w:val="0"/>
            <w:smallCaps w:val="0"/>
            <w:sz w:val="20"/>
            <w:szCs w:val="20"/>
          </w:rPr>
          <w:alias w:val="(maand)"/>
          <w:tag w:val="(maand)"/>
          <w:id w:val="-1527716432"/>
          <w:placeholder>
            <w:docPart w:val="DefaultPlaceholder_1082065159"/>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EndPr/>
        <w:sdtContent>
          <w:r w:rsidR="00A6761A">
            <w:rPr>
              <w:rFonts w:ascii="Verdana" w:hAnsi="Verdana"/>
              <w:b w:val="0"/>
              <w:smallCaps w:val="0"/>
              <w:sz w:val="20"/>
              <w:szCs w:val="20"/>
            </w:rPr>
            <w:t>november</w:t>
          </w:r>
        </w:sdtContent>
      </w:sdt>
      <w:r w:rsidR="002346BF">
        <w:rPr>
          <w:rFonts w:ascii="Verdana" w:hAnsi="Verdana"/>
          <w:b w:val="0"/>
          <w:smallCaps w:val="0"/>
          <w:sz w:val="20"/>
          <w:szCs w:val="20"/>
        </w:rPr>
        <w:t xml:space="preserve"> </w:t>
      </w:r>
      <w:sdt>
        <w:sdtPr>
          <w:rPr>
            <w:rFonts w:ascii="Verdana" w:hAnsi="Verdana"/>
            <w:b w:val="0"/>
            <w:smallCaps w:val="0"/>
            <w:sz w:val="20"/>
            <w:szCs w:val="20"/>
          </w:rPr>
          <w:alias w:val="(jaar)"/>
          <w:tag w:val="(jaar)"/>
          <w:id w:val="359940883"/>
          <w:placeholder>
            <w:docPart w:val="DefaultPlaceholder_1082065159"/>
          </w:placeholder>
          <w:dropDownList>
            <w:listItem w:value="(jaar)."/>
            <w:listItem w:displayText="2014" w:value="2014"/>
            <w:listItem w:displayText="2015" w:value="2015"/>
            <w:listItem w:displayText="2016" w:value="2016"/>
            <w:listItem w:displayText="2017" w:value="2017"/>
            <w:listItem w:displayText="2018" w:value="2018"/>
            <w:listItem w:displayText="2019" w:value="2019"/>
          </w:dropDownList>
        </w:sdtPr>
        <w:sdtEndPr/>
        <w:sdtContent>
          <w:r w:rsidR="00A6761A">
            <w:rPr>
              <w:rFonts w:ascii="Verdana" w:hAnsi="Verdana"/>
              <w:b w:val="0"/>
              <w:smallCaps w:val="0"/>
              <w:sz w:val="20"/>
              <w:szCs w:val="20"/>
            </w:rPr>
            <w:t>2017</w:t>
          </w:r>
        </w:sdtContent>
      </w:sdt>
    </w:p>
    <w:p w14:paraId="5A125D8C" w14:textId="7809C695" w:rsidR="000976E9" w:rsidRPr="00AE4255" w:rsidRDefault="000976E9" w:rsidP="00AE4255">
      <w:pPr>
        <w:jc w:val="both"/>
        <w:rPr>
          <w:rFonts w:ascii="Verdana" w:hAnsi="Verdana"/>
          <w:sz w:val="20"/>
          <w:szCs w:val="20"/>
        </w:rPr>
      </w:pPr>
      <w:r w:rsidRPr="00AE4255">
        <w:rPr>
          <w:rFonts w:ascii="Verdana" w:hAnsi="Verdana"/>
          <w:sz w:val="20"/>
          <w:szCs w:val="20"/>
        </w:rPr>
        <w:t xml:space="preserve">van </w:t>
      </w:r>
      <w:proofErr w:type="spellStart"/>
      <w:r w:rsidR="0056773C">
        <w:rPr>
          <w:rStyle w:val="AntwoordNaamMinisterChar"/>
          <w:rFonts w:ascii="Verdana" w:hAnsi="Verdana"/>
          <w:sz w:val="20"/>
          <w:szCs w:val="20"/>
        </w:rPr>
        <w:t>fran</w:t>
      </w:r>
      <w:r w:rsidR="0056773C" w:rsidRPr="0056731C">
        <w:rPr>
          <w:rStyle w:val="AntwoordNaamMinisterChar"/>
          <w:rFonts w:ascii="Verdana" w:hAnsi="Verdana"/>
          <w:sz w:val="20"/>
          <w:szCs w:val="20"/>
        </w:rPr>
        <w:t>ce</w:t>
      </w:r>
      <w:r w:rsidR="0056773C">
        <w:rPr>
          <w:rStyle w:val="AntwoordNaamMinisterChar"/>
          <w:rFonts w:ascii="Verdana" w:hAnsi="Verdana"/>
          <w:sz w:val="20"/>
          <w:szCs w:val="20"/>
        </w:rPr>
        <w:t>sco</w:t>
      </w:r>
      <w:proofErr w:type="spellEnd"/>
      <w:r w:rsidR="0056773C">
        <w:rPr>
          <w:rStyle w:val="AntwoordNaamMinisterChar"/>
          <w:rFonts w:ascii="Verdana" w:hAnsi="Verdana"/>
          <w:sz w:val="20"/>
          <w:szCs w:val="20"/>
        </w:rPr>
        <w:t xml:space="preserve"> </w:t>
      </w:r>
      <w:proofErr w:type="spellStart"/>
      <w:r w:rsidR="0056773C">
        <w:rPr>
          <w:rStyle w:val="AntwoordNaamMinisterChar"/>
          <w:rFonts w:ascii="Verdana" w:hAnsi="Verdana"/>
          <w:sz w:val="20"/>
          <w:szCs w:val="20"/>
        </w:rPr>
        <w:t>vanderjeugd</w:t>
      </w:r>
      <w:proofErr w:type="spellEnd"/>
    </w:p>
    <w:p w14:paraId="5A125D8D" w14:textId="77777777" w:rsidR="00326A58" w:rsidRPr="00AE4255" w:rsidRDefault="00326A58" w:rsidP="00AE4255">
      <w:pPr>
        <w:jc w:val="both"/>
        <w:rPr>
          <w:rFonts w:ascii="Verdana" w:hAnsi="Verdana"/>
          <w:sz w:val="20"/>
          <w:szCs w:val="20"/>
        </w:rPr>
      </w:pPr>
    </w:p>
    <w:p w14:paraId="5A125D8E" w14:textId="77777777" w:rsidR="000976E9" w:rsidRPr="00AE4255" w:rsidRDefault="000976E9" w:rsidP="00AE4255">
      <w:pPr>
        <w:pStyle w:val="A-Lijn"/>
        <w:jc w:val="both"/>
        <w:rPr>
          <w:rFonts w:ascii="Verdana" w:hAnsi="Verdana"/>
          <w:sz w:val="20"/>
          <w:szCs w:val="20"/>
        </w:rPr>
      </w:pPr>
    </w:p>
    <w:p w14:paraId="5A125D8F" w14:textId="77777777" w:rsidR="000976E9" w:rsidRPr="00AE4255" w:rsidRDefault="000976E9" w:rsidP="00AE4255">
      <w:pPr>
        <w:pStyle w:val="A-Lijn"/>
        <w:jc w:val="both"/>
        <w:rPr>
          <w:rFonts w:ascii="Verdana" w:hAnsi="Verdana"/>
          <w:sz w:val="20"/>
          <w:szCs w:val="20"/>
        </w:rPr>
      </w:pPr>
    </w:p>
    <w:p w14:paraId="5A125D90" w14:textId="77777777" w:rsidR="000976E9" w:rsidRPr="00AE4255" w:rsidRDefault="000976E9" w:rsidP="00AE4255">
      <w:pPr>
        <w:jc w:val="both"/>
        <w:rPr>
          <w:rFonts w:ascii="Verdana" w:hAnsi="Verdana"/>
          <w:sz w:val="20"/>
          <w:szCs w:val="20"/>
        </w:rPr>
        <w:sectPr w:rsidR="000976E9" w:rsidRPr="00AE4255" w:rsidSect="000976E9">
          <w:type w:val="continuous"/>
          <w:pgSz w:w="11906" w:h="16838"/>
          <w:pgMar w:top="1417" w:right="1417" w:bottom="1417" w:left="1417" w:header="708" w:footer="708" w:gutter="0"/>
          <w:cols w:space="708"/>
          <w:docGrid w:linePitch="360"/>
        </w:sectPr>
      </w:pPr>
    </w:p>
    <w:p w14:paraId="7A93C450" w14:textId="7E8D7920" w:rsidR="007D7151" w:rsidRDefault="007D7151" w:rsidP="0056731C">
      <w:pPr>
        <w:pStyle w:val="Default"/>
        <w:numPr>
          <w:ilvl w:val="0"/>
          <w:numId w:val="14"/>
        </w:numPr>
        <w:tabs>
          <w:tab w:val="left" w:pos="284"/>
        </w:tabs>
        <w:ind w:left="284" w:hanging="284"/>
        <w:jc w:val="both"/>
        <w:rPr>
          <w:rFonts w:eastAsia="Verdana"/>
          <w:sz w:val="20"/>
          <w:szCs w:val="20"/>
        </w:rPr>
      </w:pPr>
      <w:r>
        <w:rPr>
          <w:rFonts w:eastAsia="Verdana"/>
          <w:sz w:val="20"/>
          <w:szCs w:val="20"/>
        </w:rPr>
        <w:lastRenderedPageBreak/>
        <w:t>Zoals u weet heb ik alles in het werk gesteld om de dossiers van de getroffenen van de vier rampen van 2016 zo snel mogelijk te kunnen afhandelen. Er zijn 10 VTE bijkomend aangeworven als dossierbehandelaar en het budget van het VFLD</w:t>
      </w:r>
      <w:r w:rsidR="006B28CF">
        <w:rPr>
          <w:rFonts w:eastAsia="Verdana"/>
          <w:sz w:val="20"/>
          <w:szCs w:val="20"/>
        </w:rPr>
        <w:t xml:space="preserve"> in 2017</w:t>
      </w:r>
      <w:r>
        <w:rPr>
          <w:rFonts w:eastAsia="Verdana"/>
          <w:sz w:val="20"/>
          <w:szCs w:val="20"/>
        </w:rPr>
        <w:t xml:space="preserve"> is voor rampenschade v</w:t>
      </w:r>
      <w:r w:rsidR="006B28CF">
        <w:rPr>
          <w:rFonts w:eastAsia="Verdana"/>
          <w:sz w:val="20"/>
          <w:szCs w:val="20"/>
        </w:rPr>
        <w:t>erhoogd tot 57,8 miljoen euro. Voor 2018 is er bijkomend 33,736 miljoen euro vrijgemaakt om de rampenschade van algemene rampen te vergoeden.</w:t>
      </w:r>
    </w:p>
    <w:p w14:paraId="397E1B4C" w14:textId="46F33061" w:rsidR="0056731C" w:rsidRPr="0056731C" w:rsidRDefault="0056731C" w:rsidP="00D27858">
      <w:pPr>
        <w:pStyle w:val="Default"/>
        <w:tabs>
          <w:tab w:val="left" w:pos="284"/>
        </w:tabs>
        <w:ind w:left="284"/>
        <w:jc w:val="both"/>
        <w:rPr>
          <w:rFonts w:eastAsia="Verdana"/>
          <w:sz w:val="20"/>
          <w:szCs w:val="20"/>
        </w:rPr>
      </w:pPr>
      <w:r w:rsidRPr="0056731C">
        <w:rPr>
          <w:rFonts w:eastAsia="Verdana"/>
          <w:sz w:val="20"/>
          <w:szCs w:val="20"/>
        </w:rPr>
        <w:t xml:space="preserve">Op </w:t>
      </w:r>
      <w:r>
        <w:rPr>
          <w:rFonts w:eastAsia="Verdana"/>
          <w:sz w:val="20"/>
          <w:szCs w:val="20"/>
        </w:rPr>
        <w:t>4 december 2017 heeft h</w:t>
      </w:r>
      <w:r w:rsidRPr="0056731C">
        <w:rPr>
          <w:rFonts w:eastAsia="Verdana"/>
          <w:sz w:val="20"/>
          <w:szCs w:val="20"/>
        </w:rPr>
        <w:t xml:space="preserve">et Vlaams Rampenfonds 6.537 aanvragen ontvangen voor de erkende rampen van 2016. De tabel </w:t>
      </w:r>
      <w:r w:rsidR="00631BA4">
        <w:rPr>
          <w:rFonts w:eastAsia="Verdana"/>
          <w:sz w:val="20"/>
          <w:szCs w:val="20"/>
        </w:rPr>
        <w:t xml:space="preserve">als bijlage </w:t>
      </w:r>
      <w:r w:rsidRPr="0056731C">
        <w:rPr>
          <w:rFonts w:eastAsia="Verdana"/>
          <w:sz w:val="20"/>
          <w:szCs w:val="20"/>
        </w:rPr>
        <w:t>geeft een overzicht van het aantal schadedossiers per provincie en per gemeente, onderverdeeld per erkende ramp:</w:t>
      </w:r>
    </w:p>
    <w:p w14:paraId="35E9F872" w14:textId="4B8F66E2" w:rsidR="0056731C" w:rsidRPr="0056731C" w:rsidRDefault="0056731C" w:rsidP="0056731C">
      <w:pPr>
        <w:pStyle w:val="Default"/>
        <w:tabs>
          <w:tab w:val="left" w:pos="284"/>
          <w:tab w:val="left" w:pos="851"/>
        </w:tabs>
        <w:ind w:left="851" w:hanging="284"/>
        <w:jc w:val="both"/>
        <w:rPr>
          <w:rFonts w:eastAsia="Verdana"/>
          <w:sz w:val="20"/>
          <w:szCs w:val="20"/>
        </w:rPr>
      </w:pPr>
      <w:r w:rsidRPr="0056731C">
        <w:rPr>
          <w:rFonts w:eastAsia="Verdana"/>
          <w:sz w:val="20"/>
          <w:szCs w:val="20"/>
        </w:rPr>
        <w:t>-</w:t>
      </w:r>
      <w:r w:rsidRPr="0056731C">
        <w:rPr>
          <w:rFonts w:eastAsia="Verdana"/>
          <w:sz w:val="20"/>
          <w:szCs w:val="20"/>
        </w:rPr>
        <w:tab/>
        <w:t>2016-A: de langdurige overvloedige regenval en de overst</w:t>
      </w:r>
      <w:r>
        <w:rPr>
          <w:rFonts w:eastAsia="Verdana"/>
          <w:sz w:val="20"/>
          <w:szCs w:val="20"/>
        </w:rPr>
        <w:t>romingen van 27 mei tot 26 juni</w:t>
      </w:r>
    </w:p>
    <w:p w14:paraId="6BECEBFA" w14:textId="5926ED58" w:rsidR="0056731C" w:rsidRPr="0056731C" w:rsidRDefault="0056731C" w:rsidP="0056731C">
      <w:pPr>
        <w:pStyle w:val="Default"/>
        <w:tabs>
          <w:tab w:val="left" w:pos="284"/>
          <w:tab w:val="left" w:pos="851"/>
        </w:tabs>
        <w:ind w:left="851" w:hanging="284"/>
        <w:jc w:val="both"/>
        <w:rPr>
          <w:rFonts w:eastAsia="Verdana"/>
          <w:sz w:val="20"/>
          <w:szCs w:val="20"/>
        </w:rPr>
      </w:pPr>
      <w:r w:rsidRPr="0056731C">
        <w:rPr>
          <w:rFonts w:eastAsia="Verdana"/>
          <w:sz w:val="20"/>
          <w:szCs w:val="20"/>
        </w:rPr>
        <w:t>-</w:t>
      </w:r>
      <w:r w:rsidRPr="0056731C">
        <w:rPr>
          <w:rFonts w:eastAsia="Verdana"/>
          <w:sz w:val="20"/>
          <w:szCs w:val="20"/>
        </w:rPr>
        <w:tab/>
        <w:t>2016-B: de windhoos en rukwinden met lokaal karakter van 23 juni</w:t>
      </w:r>
    </w:p>
    <w:p w14:paraId="7B25C95B" w14:textId="2525692E" w:rsidR="0056731C" w:rsidRPr="0056731C" w:rsidRDefault="0056731C" w:rsidP="0056731C">
      <w:pPr>
        <w:pStyle w:val="Default"/>
        <w:tabs>
          <w:tab w:val="left" w:pos="284"/>
          <w:tab w:val="left" w:pos="851"/>
        </w:tabs>
        <w:ind w:left="851" w:hanging="284"/>
        <w:jc w:val="both"/>
        <w:rPr>
          <w:rFonts w:eastAsia="Verdana"/>
          <w:sz w:val="20"/>
          <w:szCs w:val="20"/>
        </w:rPr>
      </w:pPr>
      <w:r w:rsidRPr="0056731C">
        <w:rPr>
          <w:rFonts w:eastAsia="Verdana"/>
          <w:sz w:val="20"/>
          <w:szCs w:val="20"/>
        </w:rPr>
        <w:t>-</w:t>
      </w:r>
      <w:r w:rsidRPr="0056731C">
        <w:rPr>
          <w:rFonts w:eastAsia="Verdana"/>
          <w:sz w:val="20"/>
          <w:szCs w:val="20"/>
        </w:rPr>
        <w:tab/>
        <w:t>2016-C: de hagel van 23 juni</w:t>
      </w:r>
    </w:p>
    <w:p w14:paraId="17AABBEB" w14:textId="01EF890A" w:rsidR="00BD7A1C" w:rsidRPr="00C71166" w:rsidRDefault="0056731C" w:rsidP="0056731C">
      <w:pPr>
        <w:pStyle w:val="Default"/>
        <w:tabs>
          <w:tab w:val="left" w:pos="284"/>
          <w:tab w:val="left" w:pos="851"/>
        </w:tabs>
        <w:ind w:left="851" w:hanging="284"/>
        <w:jc w:val="both"/>
        <w:rPr>
          <w:rFonts w:eastAsia="Verdana"/>
          <w:sz w:val="20"/>
          <w:szCs w:val="20"/>
        </w:rPr>
      </w:pPr>
      <w:r w:rsidRPr="0056731C">
        <w:rPr>
          <w:rFonts w:eastAsia="Verdana"/>
          <w:sz w:val="20"/>
          <w:szCs w:val="20"/>
        </w:rPr>
        <w:t>-</w:t>
      </w:r>
      <w:r w:rsidRPr="0056731C">
        <w:rPr>
          <w:rFonts w:eastAsia="Verdana"/>
          <w:sz w:val="20"/>
          <w:szCs w:val="20"/>
        </w:rPr>
        <w:tab/>
        <w:t>2016-D: de overvloedige regenval van 23 juli</w:t>
      </w:r>
      <w:r w:rsidR="00BD7A1C" w:rsidRPr="00C71166">
        <w:rPr>
          <w:rFonts w:eastAsia="Verdana"/>
          <w:sz w:val="20"/>
          <w:szCs w:val="20"/>
        </w:rPr>
        <w:t>.</w:t>
      </w:r>
    </w:p>
    <w:p w14:paraId="12C93409" w14:textId="439C5644" w:rsidR="00695808" w:rsidRPr="00695808" w:rsidRDefault="00695808" w:rsidP="00695808">
      <w:pPr>
        <w:rPr>
          <w:rFonts w:ascii="Verdana" w:eastAsia="Verdana" w:hAnsi="Verdana" w:cs="Verdana"/>
          <w:color w:val="000000"/>
          <w:sz w:val="20"/>
          <w:szCs w:val="20"/>
          <w:lang w:val="nl-BE" w:eastAsia="nl-BE"/>
        </w:rPr>
      </w:pPr>
    </w:p>
    <w:p w14:paraId="492A1C05" w14:textId="166DDEB5" w:rsidR="00631BA4" w:rsidRDefault="00631BA4" w:rsidP="00631BA4">
      <w:pPr>
        <w:pStyle w:val="Default"/>
        <w:numPr>
          <w:ilvl w:val="0"/>
          <w:numId w:val="14"/>
        </w:numPr>
        <w:tabs>
          <w:tab w:val="left" w:pos="284"/>
        </w:tabs>
        <w:ind w:left="284" w:hanging="284"/>
        <w:jc w:val="both"/>
        <w:rPr>
          <w:rFonts w:eastAsia="Verdana"/>
          <w:sz w:val="20"/>
          <w:szCs w:val="20"/>
        </w:rPr>
      </w:pPr>
      <w:r w:rsidRPr="00631BA4">
        <w:rPr>
          <w:rFonts w:eastAsia="Verdana"/>
          <w:sz w:val="20"/>
          <w:szCs w:val="20"/>
        </w:rPr>
        <w:t xml:space="preserve">Het is niet mogelijk om het </w:t>
      </w:r>
      <w:r w:rsidR="006B28CF">
        <w:rPr>
          <w:rFonts w:eastAsia="Verdana"/>
          <w:sz w:val="20"/>
          <w:szCs w:val="20"/>
        </w:rPr>
        <w:t xml:space="preserve">definitieve </w:t>
      </w:r>
      <w:r w:rsidRPr="00631BA4">
        <w:rPr>
          <w:rFonts w:eastAsia="Verdana"/>
          <w:sz w:val="20"/>
          <w:szCs w:val="20"/>
        </w:rPr>
        <w:t xml:space="preserve">totaalbedrag te vermelden van de aangegeven schade voor </w:t>
      </w:r>
      <w:r w:rsidR="004D45BF">
        <w:rPr>
          <w:rFonts w:eastAsia="Verdana"/>
          <w:sz w:val="20"/>
          <w:szCs w:val="20"/>
        </w:rPr>
        <w:t>d</w:t>
      </w:r>
      <w:r w:rsidRPr="00631BA4">
        <w:rPr>
          <w:rFonts w:eastAsia="Verdana"/>
          <w:sz w:val="20"/>
          <w:szCs w:val="20"/>
        </w:rPr>
        <w:t xml:space="preserve">e </w:t>
      </w:r>
      <w:r w:rsidR="004D45BF">
        <w:rPr>
          <w:rFonts w:eastAsia="Verdana"/>
          <w:sz w:val="20"/>
          <w:szCs w:val="20"/>
        </w:rPr>
        <w:t xml:space="preserve">6.537 </w:t>
      </w:r>
      <w:r w:rsidRPr="00631BA4">
        <w:rPr>
          <w:rFonts w:eastAsia="Verdana"/>
          <w:sz w:val="20"/>
          <w:szCs w:val="20"/>
        </w:rPr>
        <w:t>dossiers</w:t>
      </w:r>
      <w:r w:rsidR="00224526">
        <w:rPr>
          <w:rFonts w:eastAsia="Verdana"/>
          <w:sz w:val="20"/>
          <w:szCs w:val="20"/>
        </w:rPr>
        <w:t>,</w:t>
      </w:r>
      <w:r w:rsidRPr="00631BA4">
        <w:rPr>
          <w:rFonts w:eastAsia="Verdana"/>
          <w:sz w:val="20"/>
          <w:szCs w:val="20"/>
        </w:rPr>
        <w:t xml:space="preserve"> omdat het Vlaams Rampenfonds die gegevens per dossier pas registreert wanneer de behandeling van dat dossier start.</w:t>
      </w:r>
    </w:p>
    <w:p w14:paraId="787152E6" w14:textId="3DF6BA8C" w:rsidR="006B28CF" w:rsidRDefault="00631BA4" w:rsidP="00631BA4">
      <w:pPr>
        <w:pStyle w:val="Default"/>
        <w:tabs>
          <w:tab w:val="left" w:pos="284"/>
        </w:tabs>
        <w:ind w:left="284"/>
        <w:jc w:val="both"/>
        <w:rPr>
          <w:rFonts w:eastAsia="Verdana"/>
          <w:sz w:val="20"/>
          <w:szCs w:val="20"/>
        </w:rPr>
      </w:pPr>
      <w:r>
        <w:rPr>
          <w:rFonts w:eastAsia="Verdana"/>
          <w:sz w:val="20"/>
          <w:szCs w:val="20"/>
        </w:rPr>
        <w:t>D</w:t>
      </w:r>
      <w:r w:rsidRPr="00631BA4">
        <w:rPr>
          <w:rFonts w:eastAsia="Verdana"/>
          <w:sz w:val="20"/>
          <w:szCs w:val="20"/>
        </w:rPr>
        <w:t xml:space="preserve">e tabel </w:t>
      </w:r>
      <w:r>
        <w:rPr>
          <w:rFonts w:eastAsia="Verdana"/>
          <w:sz w:val="20"/>
          <w:szCs w:val="20"/>
        </w:rPr>
        <w:t xml:space="preserve">als bijlage </w:t>
      </w:r>
      <w:r w:rsidRPr="00631BA4">
        <w:rPr>
          <w:rFonts w:eastAsia="Verdana"/>
          <w:sz w:val="20"/>
          <w:szCs w:val="20"/>
        </w:rPr>
        <w:t xml:space="preserve">geeft </w:t>
      </w:r>
      <w:r>
        <w:rPr>
          <w:rFonts w:eastAsia="Verdana"/>
          <w:sz w:val="20"/>
          <w:szCs w:val="20"/>
        </w:rPr>
        <w:t xml:space="preserve">een overzicht van </w:t>
      </w:r>
      <w:r w:rsidRPr="00631BA4">
        <w:rPr>
          <w:rFonts w:eastAsia="Verdana"/>
          <w:sz w:val="20"/>
          <w:szCs w:val="20"/>
        </w:rPr>
        <w:t>de aangegeven schade voor de dossiers</w:t>
      </w:r>
      <w:r>
        <w:rPr>
          <w:rFonts w:eastAsia="Verdana"/>
          <w:sz w:val="20"/>
          <w:szCs w:val="20"/>
        </w:rPr>
        <w:t xml:space="preserve"> die reeds </w:t>
      </w:r>
      <w:r w:rsidR="00224526">
        <w:rPr>
          <w:rFonts w:eastAsia="Verdana"/>
          <w:sz w:val="20"/>
          <w:szCs w:val="20"/>
        </w:rPr>
        <w:t>opgestart</w:t>
      </w:r>
      <w:r>
        <w:rPr>
          <w:rFonts w:eastAsia="Verdana"/>
          <w:sz w:val="20"/>
          <w:szCs w:val="20"/>
        </w:rPr>
        <w:t xml:space="preserve"> zijn</w:t>
      </w:r>
      <w:r w:rsidR="006B28CF">
        <w:rPr>
          <w:rFonts w:eastAsia="Verdana"/>
          <w:sz w:val="20"/>
          <w:szCs w:val="20"/>
        </w:rPr>
        <w:t xml:space="preserve">, namelijk </w:t>
      </w:r>
      <w:r w:rsidR="006B28CF" w:rsidRPr="00191F03">
        <w:rPr>
          <w:rFonts w:eastAsia="Verdana"/>
          <w:sz w:val="20"/>
          <w:szCs w:val="20"/>
        </w:rPr>
        <w:t xml:space="preserve">voor een totaal </w:t>
      </w:r>
      <w:r w:rsidR="006B28CF">
        <w:rPr>
          <w:rFonts w:eastAsia="Verdana"/>
          <w:sz w:val="20"/>
          <w:szCs w:val="20"/>
        </w:rPr>
        <w:t>aangegeven schade</w:t>
      </w:r>
      <w:r w:rsidR="006B28CF" w:rsidRPr="00191F03">
        <w:rPr>
          <w:rFonts w:eastAsia="Verdana"/>
          <w:sz w:val="20"/>
          <w:szCs w:val="20"/>
        </w:rPr>
        <w:t>bedrag van 122.626.738,57 euro</w:t>
      </w:r>
      <w:r w:rsidR="006B28CF">
        <w:rPr>
          <w:rFonts w:eastAsia="Verdana"/>
          <w:sz w:val="20"/>
          <w:szCs w:val="20"/>
        </w:rPr>
        <w:t xml:space="preserve"> voor 3.832 dossiers</w:t>
      </w:r>
      <w:r w:rsidRPr="00631BA4">
        <w:rPr>
          <w:rFonts w:eastAsia="Verdana"/>
          <w:sz w:val="20"/>
          <w:szCs w:val="20"/>
        </w:rPr>
        <w:t>.</w:t>
      </w:r>
      <w:r w:rsidR="006B28CF">
        <w:rPr>
          <w:rFonts w:eastAsia="Verdana"/>
          <w:sz w:val="20"/>
          <w:szCs w:val="20"/>
        </w:rPr>
        <w:t xml:space="preserve"> </w:t>
      </w:r>
    </w:p>
    <w:p w14:paraId="5A125D93" w14:textId="16A632B8" w:rsidR="00D51B24" w:rsidRPr="00631BA4" w:rsidRDefault="006B28CF" w:rsidP="00631BA4">
      <w:pPr>
        <w:pStyle w:val="Default"/>
        <w:tabs>
          <w:tab w:val="left" w:pos="284"/>
        </w:tabs>
        <w:ind w:left="284"/>
        <w:jc w:val="both"/>
        <w:rPr>
          <w:rFonts w:eastAsia="Verdana"/>
          <w:sz w:val="20"/>
          <w:szCs w:val="20"/>
        </w:rPr>
      </w:pPr>
      <w:r>
        <w:rPr>
          <w:rFonts w:eastAsia="Verdana"/>
          <w:sz w:val="20"/>
          <w:szCs w:val="20"/>
        </w:rPr>
        <w:t>Dit aangegeven schadebedrag ligt in de lijn van de initiële raming. Op 4 december 2017 is meer dan de helft van de dossiers in behandeling (3.832 op 6.537). Het totale aangegeven schadebedrag zal waarschijnlijk dicht in de buurt liggen van de eerste schatting van 250 miljoen euro.</w:t>
      </w:r>
    </w:p>
    <w:p w14:paraId="44CFAF69" w14:textId="77777777" w:rsidR="00BD7A1C" w:rsidRDefault="00BD7A1C" w:rsidP="00191F03">
      <w:pPr>
        <w:rPr>
          <w:rFonts w:ascii="Verdana" w:hAnsi="Verdana"/>
          <w:sz w:val="20"/>
          <w:szCs w:val="20"/>
        </w:rPr>
      </w:pPr>
    </w:p>
    <w:p w14:paraId="190C2DC5" w14:textId="16DDDE60" w:rsidR="00631BA4" w:rsidRPr="00191F03" w:rsidRDefault="00191F03" w:rsidP="00191F03">
      <w:pPr>
        <w:pStyle w:val="Default"/>
        <w:numPr>
          <w:ilvl w:val="0"/>
          <w:numId w:val="14"/>
        </w:numPr>
        <w:tabs>
          <w:tab w:val="left" w:pos="284"/>
        </w:tabs>
        <w:ind w:left="284" w:hanging="284"/>
        <w:jc w:val="both"/>
        <w:rPr>
          <w:rFonts w:eastAsia="Verdana"/>
          <w:sz w:val="20"/>
          <w:szCs w:val="20"/>
        </w:rPr>
      </w:pPr>
      <w:r>
        <w:rPr>
          <w:rFonts w:eastAsia="Verdana"/>
          <w:sz w:val="20"/>
          <w:szCs w:val="20"/>
        </w:rPr>
        <w:t>Zoals blijkt uit de voormelde tabel zijn er m</w:t>
      </w:r>
      <w:r w:rsidRPr="00191F03">
        <w:rPr>
          <w:rFonts w:eastAsia="Verdana"/>
          <w:sz w:val="20"/>
          <w:szCs w:val="20"/>
        </w:rPr>
        <w:t xml:space="preserve">omenteel voor de erkende rampen van 2016 bij het Vlaams Rampenfonds 3.832 dossiers </w:t>
      </w:r>
      <w:r w:rsidR="0063325E">
        <w:rPr>
          <w:rFonts w:eastAsia="Verdana"/>
          <w:sz w:val="20"/>
          <w:szCs w:val="20"/>
        </w:rPr>
        <w:t>opgestart</w:t>
      </w:r>
      <w:r w:rsidRPr="00191F03">
        <w:rPr>
          <w:rFonts w:eastAsia="Verdana"/>
          <w:sz w:val="20"/>
          <w:szCs w:val="20"/>
        </w:rPr>
        <w:t xml:space="preserve">, voor een totaal </w:t>
      </w:r>
      <w:r w:rsidR="0063325E">
        <w:rPr>
          <w:rFonts w:eastAsia="Verdana"/>
          <w:sz w:val="20"/>
          <w:szCs w:val="20"/>
        </w:rPr>
        <w:t>aangegeven schade</w:t>
      </w:r>
      <w:r w:rsidRPr="00191F03">
        <w:rPr>
          <w:rFonts w:eastAsia="Verdana"/>
          <w:sz w:val="20"/>
          <w:szCs w:val="20"/>
        </w:rPr>
        <w:t>bedrag van 122.626.738,57 euro.</w:t>
      </w:r>
    </w:p>
    <w:p w14:paraId="7FF003D1" w14:textId="77777777" w:rsidR="00631BA4" w:rsidRDefault="00631BA4" w:rsidP="00FF04AC">
      <w:pPr>
        <w:jc w:val="both"/>
        <w:rPr>
          <w:rFonts w:ascii="Verdana" w:hAnsi="Verdana"/>
          <w:sz w:val="20"/>
          <w:szCs w:val="20"/>
        </w:rPr>
      </w:pPr>
    </w:p>
    <w:p w14:paraId="01098588" w14:textId="3C5F05BC" w:rsidR="00F403A9" w:rsidRDefault="00C94593" w:rsidP="00C94593">
      <w:pPr>
        <w:pStyle w:val="Default"/>
        <w:numPr>
          <w:ilvl w:val="0"/>
          <w:numId w:val="14"/>
        </w:numPr>
        <w:tabs>
          <w:tab w:val="left" w:pos="284"/>
        </w:tabs>
        <w:ind w:left="284" w:hanging="284"/>
        <w:jc w:val="both"/>
        <w:rPr>
          <w:rFonts w:eastAsia="Verdana"/>
          <w:sz w:val="20"/>
          <w:szCs w:val="20"/>
        </w:rPr>
      </w:pPr>
      <w:r w:rsidRPr="00C94593">
        <w:rPr>
          <w:rFonts w:eastAsia="Verdana"/>
          <w:sz w:val="20"/>
          <w:szCs w:val="20"/>
        </w:rPr>
        <w:t xml:space="preserve">Van de </w:t>
      </w:r>
      <w:r>
        <w:rPr>
          <w:rFonts w:eastAsia="Verdana"/>
          <w:sz w:val="20"/>
          <w:szCs w:val="20"/>
        </w:rPr>
        <w:t>schade</w:t>
      </w:r>
      <w:r w:rsidRPr="00C94593">
        <w:rPr>
          <w:rFonts w:eastAsia="Verdana"/>
          <w:sz w:val="20"/>
          <w:szCs w:val="20"/>
        </w:rPr>
        <w:t xml:space="preserve">dossiers in behandeling zijn er momenteel 152 afgewezen en 3.482 goedgekeurd voor verdere afhandeling </w:t>
      </w:r>
      <w:r>
        <w:rPr>
          <w:rFonts w:eastAsia="Verdana"/>
          <w:sz w:val="20"/>
          <w:szCs w:val="20"/>
        </w:rPr>
        <w:t xml:space="preserve">en daarvan </w:t>
      </w:r>
      <w:r w:rsidRPr="00C94593">
        <w:rPr>
          <w:rFonts w:eastAsia="Verdana"/>
          <w:sz w:val="20"/>
          <w:szCs w:val="20"/>
        </w:rPr>
        <w:t xml:space="preserve">zijn er </w:t>
      </w:r>
      <w:r w:rsidR="004D45BF">
        <w:rPr>
          <w:rFonts w:eastAsia="Verdana"/>
          <w:sz w:val="20"/>
          <w:szCs w:val="20"/>
        </w:rPr>
        <w:t xml:space="preserve">inmiddels </w:t>
      </w:r>
      <w:r w:rsidRPr="00C94593">
        <w:rPr>
          <w:rFonts w:eastAsia="Verdana"/>
          <w:sz w:val="20"/>
          <w:szCs w:val="20"/>
        </w:rPr>
        <w:t>1.734 uitbetaald.</w:t>
      </w:r>
      <w:r w:rsidR="00581B28">
        <w:rPr>
          <w:rFonts w:eastAsia="Verdana"/>
          <w:sz w:val="20"/>
          <w:szCs w:val="20"/>
        </w:rPr>
        <w:t xml:space="preserve"> </w:t>
      </w:r>
      <w:r w:rsidR="00F403A9">
        <w:rPr>
          <w:rFonts w:eastAsia="Verdana"/>
          <w:sz w:val="20"/>
          <w:szCs w:val="20"/>
        </w:rPr>
        <w:t xml:space="preserve">In totaal zullen in 2017 2.191 dossiers worden uitbetaald, waarvan 1.971 dossiers voor de rampen van 2016. </w:t>
      </w:r>
    </w:p>
    <w:p w14:paraId="655454A6" w14:textId="77777777" w:rsidR="00F403A9" w:rsidRPr="007B06F0" w:rsidRDefault="00F403A9" w:rsidP="00D27858">
      <w:pPr>
        <w:pStyle w:val="Lijstalinea"/>
        <w:rPr>
          <w:rFonts w:ascii="Verdana" w:eastAsia="Verdana" w:hAnsi="Verdana"/>
          <w:sz w:val="20"/>
          <w:szCs w:val="20"/>
          <w:lang w:val="nl-BE"/>
        </w:rPr>
      </w:pPr>
    </w:p>
    <w:p w14:paraId="713B6ADD" w14:textId="31FD94ED" w:rsidR="00581B28" w:rsidRDefault="00581B28" w:rsidP="00D27858">
      <w:pPr>
        <w:pStyle w:val="Default"/>
        <w:tabs>
          <w:tab w:val="left" w:pos="284"/>
        </w:tabs>
        <w:ind w:left="284"/>
        <w:jc w:val="both"/>
        <w:rPr>
          <w:rFonts w:eastAsia="Verdana"/>
          <w:sz w:val="20"/>
          <w:szCs w:val="20"/>
        </w:rPr>
      </w:pPr>
      <w:r>
        <w:rPr>
          <w:rFonts w:eastAsia="Verdana"/>
          <w:sz w:val="20"/>
          <w:szCs w:val="20"/>
        </w:rPr>
        <w:t xml:space="preserve">Dit betekent dat meer dan de helft van de dossiers </w:t>
      </w:r>
      <w:r w:rsidR="00F403A9">
        <w:rPr>
          <w:rFonts w:eastAsia="Verdana"/>
          <w:sz w:val="20"/>
          <w:szCs w:val="20"/>
        </w:rPr>
        <w:t xml:space="preserve">van de rampen van 2016 </w:t>
      </w:r>
      <w:r>
        <w:rPr>
          <w:rFonts w:eastAsia="Verdana"/>
          <w:sz w:val="20"/>
          <w:szCs w:val="20"/>
        </w:rPr>
        <w:t xml:space="preserve">in behandeling is en </w:t>
      </w:r>
      <w:r w:rsidR="00F403A9">
        <w:rPr>
          <w:rFonts w:eastAsia="Verdana"/>
          <w:sz w:val="20"/>
          <w:szCs w:val="20"/>
        </w:rPr>
        <w:t>bijna één derde van de dossiers zal worden</w:t>
      </w:r>
      <w:r>
        <w:rPr>
          <w:rFonts w:eastAsia="Verdana"/>
          <w:sz w:val="20"/>
          <w:szCs w:val="20"/>
        </w:rPr>
        <w:t xml:space="preserve"> uitbetaald</w:t>
      </w:r>
      <w:r w:rsidR="00F403A9">
        <w:rPr>
          <w:rFonts w:eastAsia="Verdana"/>
          <w:sz w:val="20"/>
          <w:szCs w:val="20"/>
        </w:rPr>
        <w:t xml:space="preserve"> in 2017</w:t>
      </w:r>
      <w:r>
        <w:rPr>
          <w:rFonts w:eastAsia="Verdana"/>
          <w:sz w:val="20"/>
          <w:szCs w:val="20"/>
        </w:rPr>
        <w:t>.</w:t>
      </w:r>
      <w:r w:rsidR="00C94593" w:rsidRPr="00C94593">
        <w:rPr>
          <w:rFonts w:eastAsia="Verdana"/>
          <w:sz w:val="20"/>
          <w:szCs w:val="20"/>
        </w:rPr>
        <w:t xml:space="preserve"> </w:t>
      </w:r>
      <w:r w:rsidR="00F403A9">
        <w:rPr>
          <w:rFonts w:eastAsia="Verdana"/>
          <w:sz w:val="20"/>
          <w:szCs w:val="20"/>
        </w:rPr>
        <w:t>Daarmee zit de behandeling van de dossiers op schema om tegen eind 2018 alle dossiers te hebben uitbetaald.</w:t>
      </w:r>
    </w:p>
    <w:p w14:paraId="415EBA2E" w14:textId="46FF16E4" w:rsidR="00F403A9" w:rsidRDefault="00F403A9" w:rsidP="00D27858">
      <w:pPr>
        <w:pStyle w:val="Default"/>
        <w:tabs>
          <w:tab w:val="left" w:pos="284"/>
        </w:tabs>
        <w:ind w:left="284"/>
        <w:jc w:val="both"/>
        <w:rPr>
          <w:rFonts w:eastAsia="Verdana"/>
          <w:sz w:val="20"/>
          <w:szCs w:val="20"/>
        </w:rPr>
      </w:pPr>
    </w:p>
    <w:p w14:paraId="431E0464" w14:textId="6847289A" w:rsidR="00F403A9" w:rsidRDefault="00F403A9" w:rsidP="00D27858">
      <w:pPr>
        <w:pStyle w:val="Default"/>
        <w:tabs>
          <w:tab w:val="left" w:pos="284"/>
        </w:tabs>
        <w:ind w:left="284"/>
        <w:jc w:val="both"/>
        <w:rPr>
          <w:rFonts w:eastAsia="Verdana"/>
          <w:sz w:val="20"/>
          <w:szCs w:val="20"/>
        </w:rPr>
      </w:pPr>
      <w:r>
        <w:rPr>
          <w:rFonts w:eastAsia="Verdana"/>
          <w:sz w:val="20"/>
          <w:szCs w:val="20"/>
        </w:rPr>
        <w:t>U weet dat de afhandeling momenteel nog gebeurt op basis van de federale wet en het allen papieren dossiers zijn. Voor eventuele toekomstige rampen, zal de afhandeling volgens het nieuwe decreet en dus veel sneller kunnen verlopen. Alleszins is de doorlooptijd van dossiers ten opzichte van voor de bevoegdheidsoverdracht aanzienlijk verkort.</w:t>
      </w:r>
    </w:p>
    <w:p w14:paraId="0CED9A5A" w14:textId="77777777" w:rsidR="00F403A9" w:rsidRDefault="00F403A9" w:rsidP="00D27858">
      <w:pPr>
        <w:pStyle w:val="Default"/>
        <w:tabs>
          <w:tab w:val="left" w:pos="284"/>
        </w:tabs>
        <w:ind w:left="284"/>
        <w:jc w:val="both"/>
        <w:rPr>
          <w:rFonts w:eastAsia="Verdana"/>
          <w:sz w:val="20"/>
          <w:szCs w:val="20"/>
        </w:rPr>
      </w:pPr>
    </w:p>
    <w:p w14:paraId="0F7FA357" w14:textId="77777777" w:rsidR="00581B28" w:rsidRPr="007B06F0" w:rsidRDefault="00581B28" w:rsidP="00D27858">
      <w:pPr>
        <w:pStyle w:val="Lijstalinea"/>
        <w:rPr>
          <w:rFonts w:ascii="Verdana" w:eastAsia="Verdana" w:hAnsi="Verdana"/>
          <w:sz w:val="20"/>
          <w:szCs w:val="20"/>
        </w:rPr>
      </w:pPr>
    </w:p>
    <w:p w14:paraId="318BABBF" w14:textId="1B002FEE" w:rsidR="00703FD6" w:rsidRDefault="00C94593" w:rsidP="007B06F0">
      <w:pPr>
        <w:pStyle w:val="Default"/>
        <w:tabs>
          <w:tab w:val="left" w:pos="284"/>
        </w:tabs>
        <w:ind w:left="284"/>
        <w:jc w:val="both"/>
        <w:rPr>
          <w:rFonts w:eastAsia="Verdana"/>
          <w:sz w:val="20"/>
          <w:szCs w:val="20"/>
        </w:rPr>
      </w:pPr>
      <w:r>
        <w:rPr>
          <w:rFonts w:eastAsia="Verdana"/>
          <w:sz w:val="20"/>
          <w:szCs w:val="20"/>
        </w:rPr>
        <w:t xml:space="preserve">In de </w:t>
      </w:r>
      <w:bookmarkStart w:id="0" w:name="_GoBack"/>
      <w:bookmarkEnd w:id="0"/>
      <w:r>
        <w:rPr>
          <w:rFonts w:eastAsia="Verdana"/>
          <w:sz w:val="20"/>
          <w:szCs w:val="20"/>
        </w:rPr>
        <w:t>bijlage staat d</w:t>
      </w:r>
      <w:r w:rsidRPr="00C94593">
        <w:rPr>
          <w:rFonts w:eastAsia="Verdana"/>
          <w:sz w:val="20"/>
          <w:szCs w:val="20"/>
        </w:rPr>
        <w:t>e verdeling per provincie en per gemeente</w:t>
      </w:r>
      <w:r>
        <w:rPr>
          <w:rFonts w:eastAsia="Verdana"/>
          <w:sz w:val="20"/>
          <w:szCs w:val="20"/>
        </w:rPr>
        <w:t>.</w:t>
      </w:r>
    </w:p>
    <w:p w14:paraId="3766F8E0" w14:textId="77777777" w:rsidR="00703FD6" w:rsidRDefault="00703FD6" w:rsidP="00703FD6">
      <w:pPr>
        <w:pStyle w:val="Default"/>
        <w:tabs>
          <w:tab w:val="left" w:pos="284"/>
        </w:tabs>
        <w:ind w:left="284"/>
        <w:jc w:val="both"/>
        <w:rPr>
          <w:rFonts w:eastAsia="Verdana"/>
          <w:sz w:val="20"/>
          <w:szCs w:val="20"/>
        </w:rPr>
      </w:pPr>
    </w:p>
    <w:p w14:paraId="1F97E9A6" w14:textId="2430DC81" w:rsidR="00C94593" w:rsidRPr="00C94593" w:rsidRDefault="00703FD6" w:rsidP="00703FD6">
      <w:pPr>
        <w:pStyle w:val="Default"/>
        <w:tabs>
          <w:tab w:val="left" w:pos="284"/>
        </w:tabs>
        <w:ind w:left="284"/>
        <w:jc w:val="both"/>
        <w:rPr>
          <w:rFonts w:eastAsia="Verdana"/>
          <w:sz w:val="20"/>
          <w:szCs w:val="20"/>
        </w:rPr>
      </w:pPr>
      <w:r>
        <w:rPr>
          <w:rFonts w:eastAsia="Verdana"/>
          <w:sz w:val="20"/>
          <w:szCs w:val="20"/>
        </w:rPr>
        <w:t>Het totaal van de goedgekeurde en van de afgewezen dossiers samen is lager dan het aantal opgestarte dossiers omdat er nog een restcategorie is, namelijk 198 opgestarte dossiers die nog verder moeten nagekeken worden</w:t>
      </w:r>
      <w:r w:rsidR="00224CCC">
        <w:rPr>
          <w:rFonts w:eastAsia="Verdana"/>
          <w:sz w:val="20"/>
          <w:szCs w:val="20"/>
        </w:rPr>
        <w:t>,</w:t>
      </w:r>
      <w:r>
        <w:rPr>
          <w:rFonts w:eastAsia="Verdana"/>
          <w:sz w:val="20"/>
          <w:szCs w:val="20"/>
        </w:rPr>
        <w:t xml:space="preserve"> en </w:t>
      </w:r>
      <w:r w:rsidR="00224CCC">
        <w:rPr>
          <w:rFonts w:eastAsia="Verdana"/>
          <w:sz w:val="20"/>
          <w:szCs w:val="20"/>
        </w:rPr>
        <w:t xml:space="preserve">eventueel nog te vervolledigen door de aanvrager. Van die dossiers is </w:t>
      </w:r>
      <w:r>
        <w:rPr>
          <w:rFonts w:eastAsia="Verdana"/>
          <w:sz w:val="20"/>
          <w:szCs w:val="20"/>
        </w:rPr>
        <w:t>momenteel dus n</w:t>
      </w:r>
      <w:r w:rsidR="00224CCC">
        <w:rPr>
          <w:rFonts w:eastAsia="Verdana"/>
          <w:sz w:val="20"/>
          <w:szCs w:val="20"/>
        </w:rPr>
        <w:t>og n</w:t>
      </w:r>
      <w:r>
        <w:rPr>
          <w:rFonts w:eastAsia="Verdana"/>
          <w:sz w:val="20"/>
          <w:szCs w:val="20"/>
        </w:rPr>
        <w:t xml:space="preserve">iet bekend of zij in aanmerking </w:t>
      </w:r>
      <w:r w:rsidR="00224CCC">
        <w:rPr>
          <w:rFonts w:eastAsia="Verdana"/>
          <w:sz w:val="20"/>
          <w:szCs w:val="20"/>
        </w:rPr>
        <w:t xml:space="preserve">kunnen </w:t>
      </w:r>
      <w:r>
        <w:rPr>
          <w:rFonts w:eastAsia="Verdana"/>
          <w:sz w:val="20"/>
          <w:szCs w:val="20"/>
        </w:rPr>
        <w:t>komen voor verdere behandeling, dan wel dat zij moeten afgewezen worden.</w:t>
      </w:r>
    </w:p>
    <w:p w14:paraId="3845B2E9" w14:textId="4932F5C8" w:rsidR="00631BA4" w:rsidRDefault="00631BA4" w:rsidP="00FF04AC">
      <w:pPr>
        <w:jc w:val="both"/>
        <w:rPr>
          <w:rFonts w:ascii="Verdana" w:hAnsi="Verdana"/>
          <w:sz w:val="20"/>
          <w:szCs w:val="20"/>
        </w:rPr>
      </w:pPr>
    </w:p>
    <w:p w14:paraId="11E58BF2" w14:textId="2ADE390C" w:rsidR="00A56602" w:rsidRDefault="00A56602" w:rsidP="00A56602">
      <w:pPr>
        <w:pStyle w:val="Default"/>
        <w:numPr>
          <w:ilvl w:val="0"/>
          <w:numId w:val="14"/>
        </w:numPr>
        <w:tabs>
          <w:tab w:val="left" w:pos="284"/>
        </w:tabs>
        <w:ind w:left="284" w:hanging="284"/>
        <w:jc w:val="both"/>
        <w:rPr>
          <w:rFonts w:eastAsia="Verdana"/>
          <w:sz w:val="20"/>
          <w:szCs w:val="20"/>
        </w:rPr>
      </w:pPr>
      <w:r w:rsidRPr="00A56602">
        <w:rPr>
          <w:rFonts w:eastAsia="Verdana"/>
          <w:sz w:val="20"/>
          <w:szCs w:val="20"/>
        </w:rPr>
        <w:t>Voor 1.734 dossiers is tot op 1 december 2017 een schadevergoeding uitbetaald.</w:t>
      </w:r>
    </w:p>
    <w:p w14:paraId="74A26060" w14:textId="77777777" w:rsidR="00A56602" w:rsidRPr="00A56602" w:rsidRDefault="00A56602" w:rsidP="00A56602">
      <w:pPr>
        <w:jc w:val="both"/>
        <w:rPr>
          <w:rFonts w:ascii="Verdana" w:hAnsi="Verdana"/>
          <w:sz w:val="20"/>
          <w:szCs w:val="20"/>
        </w:rPr>
      </w:pPr>
    </w:p>
    <w:p w14:paraId="6599271E" w14:textId="5840AF4F" w:rsidR="00A56602" w:rsidRDefault="00A56602" w:rsidP="00A56602">
      <w:pPr>
        <w:pStyle w:val="Default"/>
        <w:numPr>
          <w:ilvl w:val="0"/>
          <w:numId w:val="14"/>
        </w:numPr>
        <w:tabs>
          <w:tab w:val="left" w:pos="284"/>
        </w:tabs>
        <w:ind w:left="284" w:hanging="284"/>
        <w:jc w:val="both"/>
        <w:rPr>
          <w:rFonts w:eastAsia="Verdana"/>
          <w:sz w:val="20"/>
          <w:szCs w:val="20"/>
        </w:rPr>
      </w:pPr>
      <w:r w:rsidRPr="00A56602">
        <w:rPr>
          <w:rFonts w:eastAsia="Verdana"/>
          <w:sz w:val="20"/>
          <w:szCs w:val="20"/>
        </w:rPr>
        <w:t>Het totaal van de tot nog toe betaalde schadevergoeding</w:t>
      </w:r>
      <w:r>
        <w:rPr>
          <w:rFonts w:eastAsia="Verdana"/>
          <w:sz w:val="20"/>
          <w:szCs w:val="20"/>
        </w:rPr>
        <w:t>en</w:t>
      </w:r>
      <w:r w:rsidRPr="00A56602">
        <w:rPr>
          <w:rFonts w:eastAsia="Verdana"/>
          <w:sz w:val="20"/>
          <w:szCs w:val="20"/>
        </w:rPr>
        <w:t xml:space="preserve"> bedraagt 29.673.947,40 euro.</w:t>
      </w:r>
      <w:r w:rsidR="004D45BF">
        <w:rPr>
          <w:rFonts w:eastAsia="Verdana"/>
          <w:sz w:val="20"/>
          <w:szCs w:val="20"/>
        </w:rPr>
        <w:t xml:space="preserve"> De verdeling per provincie is als volgt:</w:t>
      </w:r>
    </w:p>
    <w:p w14:paraId="6E403F27" w14:textId="6E122517" w:rsidR="0065614E" w:rsidRDefault="0065614E" w:rsidP="004D45BF">
      <w:pPr>
        <w:pStyle w:val="Default"/>
        <w:tabs>
          <w:tab w:val="left" w:pos="426"/>
        </w:tabs>
        <w:ind w:left="284"/>
        <w:jc w:val="both"/>
        <w:rPr>
          <w:sz w:val="20"/>
          <w:szCs w:val="20"/>
        </w:rPr>
      </w:pPr>
    </w:p>
    <w:p w14:paraId="14C3A7B9" w14:textId="29A4A5DB" w:rsidR="00A56602" w:rsidRDefault="00011D4B" w:rsidP="000E0550">
      <w:pPr>
        <w:pStyle w:val="Default"/>
        <w:tabs>
          <w:tab w:val="left" w:pos="426"/>
        </w:tabs>
        <w:ind w:left="1134"/>
        <w:jc w:val="both"/>
        <w:rPr>
          <w:sz w:val="20"/>
          <w:szCs w:val="20"/>
        </w:rPr>
      </w:pPr>
      <w:r w:rsidRPr="00011D4B">
        <w:rPr>
          <w:noProof/>
        </w:rPr>
        <w:drawing>
          <wp:inline distT="0" distB="0" distL="0" distR="0" wp14:anchorId="365D2DBC" wp14:editId="38943AE8">
            <wp:extent cx="4617720" cy="26873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7720" cy="2687320"/>
                    </a:xfrm>
                    <a:prstGeom prst="rect">
                      <a:avLst/>
                    </a:prstGeom>
                    <a:noFill/>
                    <a:ln>
                      <a:noFill/>
                    </a:ln>
                  </pic:spPr>
                </pic:pic>
              </a:graphicData>
            </a:graphic>
          </wp:inline>
        </w:drawing>
      </w:r>
    </w:p>
    <w:p w14:paraId="242E6F7A" w14:textId="77777777" w:rsidR="00A56602" w:rsidRDefault="00A56602" w:rsidP="0065614E">
      <w:pPr>
        <w:pStyle w:val="Default"/>
        <w:tabs>
          <w:tab w:val="left" w:pos="426"/>
        </w:tabs>
        <w:jc w:val="both"/>
        <w:rPr>
          <w:sz w:val="20"/>
          <w:szCs w:val="20"/>
        </w:rPr>
      </w:pPr>
    </w:p>
    <w:p w14:paraId="647EADD8" w14:textId="4FBB7DAE" w:rsidR="000E0550" w:rsidRPr="000E0550" w:rsidRDefault="000E0550" w:rsidP="000E0550">
      <w:pPr>
        <w:pStyle w:val="Default"/>
        <w:numPr>
          <w:ilvl w:val="0"/>
          <w:numId w:val="14"/>
        </w:numPr>
        <w:tabs>
          <w:tab w:val="left" w:pos="284"/>
        </w:tabs>
        <w:ind w:left="284" w:hanging="284"/>
        <w:jc w:val="both"/>
        <w:rPr>
          <w:rFonts w:eastAsia="Verdana"/>
          <w:sz w:val="20"/>
          <w:szCs w:val="20"/>
        </w:rPr>
      </w:pPr>
      <w:r w:rsidRPr="000E0550">
        <w:rPr>
          <w:rFonts w:eastAsia="Verdana"/>
          <w:sz w:val="20"/>
          <w:szCs w:val="20"/>
        </w:rPr>
        <w:t>Aangezien de detailgegevens van de meeste ingediende dossiers nog niet geregistreerd</w:t>
      </w:r>
      <w:r>
        <w:rPr>
          <w:rFonts w:eastAsia="Verdana"/>
          <w:sz w:val="20"/>
          <w:szCs w:val="20"/>
        </w:rPr>
        <w:t xml:space="preserve"> zijn</w:t>
      </w:r>
      <w:r w:rsidRPr="000E0550">
        <w:rPr>
          <w:rFonts w:eastAsia="Verdana"/>
          <w:sz w:val="20"/>
          <w:szCs w:val="20"/>
        </w:rPr>
        <w:t>, kunnen geen exacte cijfers verstrekt worden over het aandeel van de land- en tuinbouw. Op basis van vroegere rampen kan wel gesteld worden dat het overgrote deel van de ingediende schadedossiers (naar schatting: 97 %) betrekking heeft op landbouwschade.</w:t>
      </w:r>
    </w:p>
    <w:p w14:paraId="159DC4B2" w14:textId="77777777" w:rsidR="00A56602" w:rsidRDefault="00A56602" w:rsidP="0065614E">
      <w:pPr>
        <w:pStyle w:val="Default"/>
        <w:tabs>
          <w:tab w:val="left" w:pos="426"/>
        </w:tabs>
        <w:jc w:val="both"/>
        <w:rPr>
          <w:sz w:val="20"/>
          <w:szCs w:val="20"/>
        </w:rPr>
      </w:pPr>
    </w:p>
    <w:p w14:paraId="4A535062" w14:textId="77777777" w:rsidR="00A56602" w:rsidRDefault="00A56602" w:rsidP="0065614E">
      <w:pPr>
        <w:pStyle w:val="Default"/>
        <w:tabs>
          <w:tab w:val="left" w:pos="426"/>
        </w:tabs>
        <w:jc w:val="both"/>
        <w:rPr>
          <w:sz w:val="20"/>
          <w:szCs w:val="20"/>
        </w:rPr>
      </w:pPr>
    </w:p>
    <w:p w14:paraId="26AB3451" w14:textId="24D1D5A9" w:rsidR="0065614E" w:rsidRPr="0076440F" w:rsidRDefault="0065614E" w:rsidP="0065614E">
      <w:pPr>
        <w:jc w:val="both"/>
        <w:rPr>
          <w:rFonts w:ascii="Verdana" w:hAnsi="Verdana"/>
          <w:b/>
          <w:smallCaps/>
          <w:color w:val="FF0000"/>
          <w:sz w:val="20"/>
          <w:szCs w:val="20"/>
          <w:u w:val="single"/>
        </w:rPr>
      </w:pPr>
      <w:r w:rsidRPr="0076440F">
        <w:rPr>
          <w:rFonts w:ascii="Verdana" w:hAnsi="Verdana"/>
          <w:b/>
          <w:smallCaps/>
          <w:color w:val="FF0000"/>
          <w:sz w:val="20"/>
          <w:szCs w:val="20"/>
          <w:u w:val="single"/>
        </w:rPr>
        <w:t>bijlage</w:t>
      </w:r>
    </w:p>
    <w:p w14:paraId="35607F75" w14:textId="77777777" w:rsidR="004D45BF" w:rsidRDefault="004D45BF" w:rsidP="0065614E">
      <w:pPr>
        <w:jc w:val="both"/>
        <w:rPr>
          <w:rFonts w:ascii="Verdana" w:hAnsi="Verdana"/>
          <w:sz w:val="20"/>
          <w:szCs w:val="20"/>
        </w:rPr>
      </w:pPr>
    </w:p>
    <w:p w14:paraId="051ECDE0" w14:textId="5708C324" w:rsidR="0065614E" w:rsidRDefault="00E255DC" w:rsidP="0065614E">
      <w:pPr>
        <w:jc w:val="both"/>
        <w:rPr>
          <w:rFonts w:ascii="Verdana" w:hAnsi="Verdana"/>
          <w:sz w:val="20"/>
          <w:szCs w:val="20"/>
        </w:rPr>
      </w:pPr>
      <w:r>
        <w:rPr>
          <w:rFonts w:ascii="Verdana" w:hAnsi="Verdana"/>
          <w:sz w:val="20"/>
          <w:szCs w:val="20"/>
        </w:rPr>
        <w:t xml:space="preserve">Detailgegevens </w:t>
      </w:r>
      <w:r w:rsidR="001643C7">
        <w:rPr>
          <w:rFonts w:ascii="Verdana" w:hAnsi="Verdana"/>
          <w:sz w:val="20"/>
          <w:szCs w:val="20"/>
        </w:rPr>
        <w:t xml:space="preserve">m.b.t. </w:t>
      </w:r>
      <w:r w:rsidR="0065614E" w:rsidRPr="0065614E">
        <w:rPr>
          <w:rFonts w:ascii="Verdana" w:hAnsi="Verdana"/>
          <w:sz w:val="20"/>
          <w:szCs w:val="20"/>
        </w:rPr>
        <w:t>de dossierbehandeling door het Vlaams Rampenfon</w:t>
      </w:r>
      <w:r w:rsidR="0065614E">
        <w:rPr>
          <w:rFonts w:ascii="Verdana" w:hAnsi="Verdana"/>
          <w:sz w:val="20"/>
          <w:szCs w:val="20"/>
        </w:rPr>
        <w:t>ds</w:t>
      </w:r>
      <w:r w:rsidR="001643C7">
        <w:rPr>
          <w:rFonts w:ascii="Verdana" w:hAnsi="Verdana"/>
          <w:sz w:val="20"/>
          <w:szCs w:val="20"/>
        </w:rPr>
        <w:t xml:space="preserve"> voor de rampen </w:t>
      </w:r>
      <w:r w:rsidR="000E0550">
        <w:rPr>
          <w:rFonts w:ascii="Verdana" w:hAnsi="Verdana"/>
          <w:sz w:val="20"/>
          <w:szCs w:val="20"/>
        </w:rPr>
        <w:t xml:space="preserve">van </w:t>
      </w:r>
      <w:r w:rsidR="001643C7">
        <w:rPr>
          <w:rFonts w:ascii="Verdana" w:hAnsi="Verdana"/>
          <w:sz w:val="20"/>
          <w:szCs w:val="20"/>
        </w:rPr>
        <w:t>2016</w:t>
      </w:r>
    </w:p>
    <w:sectPr w:rsidR="0065614E" w:rsidSect="000976E9">
      <w:type w:val="continuous"/>
      <w:pgSz w:w="11906" w:h="16838"/>
      <w:pgMar w:top="1417" w:right="1417" w:bottom="1417" w:left="1417"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EDC"/>
    <w:multiLevelType w:val="hybridMultilevel"/>
    <w:tmpl w:val="B4DABE90"/>
    <w:lvl w:ilvl="0" w:tplc="66D8CE2A">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66620CF"/>
    <w:multiLevelType w:val="hybridMultilevel"/>
    <w:tmpl w:val="FA088B00"/>
    <w:lvl w:ilvl="0" w:tplc="0D663E64">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0837576C"/>
    <w:multiLevelType w:val="hybridMultilevel"/>
    <w:tmpl w:val="283A8DDE"/>
    <w:lvl w:ilvl="0" w:tplc="0813000F">
      <w:start w:val="1"/>
      <w:numFmt w:val="decimal"/>
      <w:lvlText w:val="%1."/>
      <w:lvlJc w:val="left"/>
      <w:pPr>
        <w:ind w:left="3479"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0DFE7E5C"/>
    <w:multiLevelType w:val="hybridMultilevel"/>
    <w:tmpl w:val="48ECE23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23C48F0"/>
    <w:multiLevelType w:val="hybridMultilevel"/>
    <w:tmpl w:val="6B843964"/>
    <w:lvl w:ilvl="0" w:tplc="CE94BD22">
      <w:start w:val="5"/>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195D4274"/>
    <w:multiLevelType w:val="hybridMultilevel"/>
    <w:tmpl w:val="DA489836"/>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1A7F2CFD"/>
    <w:multiLevelType w:val="hybridMultilevel"/>
    <w:tmpl w:val="143C9FDE"/>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3E9A52B4"/>
    <w:multiLevelType w:val="hybridMultilevel"/>
    <w:tmpl w:val="260035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606A00E6"/>
    <w:multiLevelType w:val="hybridMultilevel"/>
    <w:tmpl w:val="DCF08A3E"/>
    <w:lvl w:ilvl="0" w:tplc="F4B0C62C">
      <w:start w:val="1"/>
      <w:numFmt w:val="decimal"/>
      <w:lvlText w:val="%1."/>
      <w:lvlJc w:val="left"/>
      <w:pPr>
        <w:ind w:left="3763" w:hanging="360"/>
      </w:pPr>
      <w:rPr>
        <w:rFonts w:ascii="Verdana" w:eastAsia="Times New Roman" w:hAnsi="Verdana" w:cs="Times New Roma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61134F1C"/>
    <w:multiLevelType w:val="hybridMultilevel"/>
    <w:tmpl w:val="BE205D0E"/>
    <w:lvl w:ilvl="0" w:tplc="0813000F">
      <w:start w:val="1"/>
      <w:numFmt w:val="decimal"/>
      <w:lvlText w:val="%1."/>
      <w:lvlJc w:val="left"/>
      <w:pPr>
        <w:ind w:left="8866" w:hanging="360"/>
      </w:pPr>
      <w:rPr>
        <w:rFonts w:hint="default"/>
      </w:rPr>
    </w:lvl>
    <w:lvl w:ilvl="1" w:tplc="08130019" w:tentative="1">
      <w:start w:val="1"/>
      <w:numFmt w:val="lowerLetter"/>
      <w:lvlText w:val="%2."/>
      <w:lvlJc w:val="left"/>
      <w:pPr>
        <w:ind w:left="9586" w:hanging="360"/>
      </w:pPr>
    </w:lvl>
    <w:lvl w:ilvl="2" w:tplc="0813001B" w:tentative="1">
      <w:start w:val="1"/>
      <w:numFmt w:val="lowerRoman"/>
      <w:lvlText w:val="%3."/>
      <w:lvlJc w:val="right"/>
      <w:pPr>
        <w:ind w:left="10306" w:hanging="180"/>
      </w:pPr>
    </w:lvl>
    <w:lvl w:ilvl="3" w:tplc="0813000F" w:tentative="1">
      <w:start w:val="1"/>
      <w:numFmt w:val="decimal"/>
      <w:lvlText w:val="%4."/>
      <w:lvlJc w:val="left"/>
      <w:pPr>
        <w:ind w:left="11026" w:hanging="360"/>
      </w:pPr>
    </w:lvl>
    <w:lvl w:ilvl="4" w:tplc="08130019" w:tentative="1">
      <w:start w:val="1"/>
      <w:numFmt w:val="lowerLetter"/>
      <w:lvlText w:val="%5."/>
      <w:lvlJc w:val="left"/>
      <w:pPr>
        <w:ind w:left="11746" w:hanging="360"/>
      </w:pPr>
    </w:lvl>
    <w:lvl w:ilvl="5" w:tplc="0813001B" w:tentative="1">
      <w:start w:val="1"/>
      <w:numFmt w:val="lowerRoman"/>
      <w:lvlText w:val="%6."/>
      <w:lvlJc w:val="right"/>
      <w:pPr>
        <w:ind w:left="12466" w:hanging="180"/>
      </w:pPr>
    </w:lvl>
    <w:lvl w:ilvl="6" w:tplc="0813000F" w:tentative="1">
      <w:start w:val="1"/>
      <w:numFmt w:val="decimal"/>
      <w:lvlText w:val="%7."/>
      <w:lvlJc w:val="left"/>
      <w:pPr>
        <w:ind w:left="13186" w:hanging="360"/>
      </w:pPr>
    </w:lvl>
    <w:lvl w:ilvl="7" w:tplc="08130019" w:tentative="1">
      <w:start w:val="1"/>
      <w:numFmt w:val="lowerLetter"/>
      <w:lvlText w:val="%8."/>
      <w:lvlJc w:val="left"/>
      <w:pPr>
        <w:ind w:left="13906" w:hanging="360"/>
      </w:pPr>
    </w:lvl>
    <w:lvl w:ilvl="8" w:tplc="0813001B" w:tentative="1">
      <w:start w:val="1"/>
      <w:numFmt w:val="lowerRoman"/>
      <w:lvlText w:val="%9."/>
      <w:lvlJc w:val="right"/>
      <w:pPr>
        <w:ind w:left="14626" w:hanging="180"/>
      </w:pPr>
    </w:lvl>
  </w:abstractNum>
  <w:abstractNum w:abstractNumId="10">
    <w:nsid w:val="61857B5C"/>
    <w:multiLevelType w:val="multilevel"/>
    <w:tmpl w:val="42948E20"/>
    <w:lvl w:ilvl="0">
      <w:start w:val="1"/>
      <w:numFmt w:val="lowerLetter"/>
      <w:lvlText w:val="%1)"/>
      <w:lvlJc w:val="left"/>
      <w:pPr>
        <w:tabs>
          <w:tab w:val="num" w:pos="757"/>
        </w:tabs>
        <w:ind w:left="757" w:hanging="397"/>
      </w:pPr>
      <w:rPr>
        <w:rFonts w:hint="default"/>
      </w:rPr>
    </w:lvl>
    <w:lvl w:ilvl="1">
      <w:start w:val="1"/>
      <w:numFmt w:val="lowerLetter"/>
      <w:lvlText w:val="%2)"/>
      <w:lvlJc w:val="left"/>
      <w:pPr>
        <w:tabs>
          <w:tab w:val="num" w:pos="1040"/>
        </w:tabs>
        <w:ind w:left="1040" w:hanging="453"/>
      </w:pPr>
      <w:rPr>
        <w:rFonts w:hint="default"/>
      </w:rPr>
    </w:lvl>
    <w:lvl w:ilvl="2">
      <w:start w:val="1"/>
      <w:numFmt w:val="lowerLetter"/>
      <w:lvlText w:val="%3)"/>
      <w:lvlJc w:val="left"/>
      <w:pPr>
        <w:tabs>
          <w:tab w:val="num" w:pos="1324"/>
        </w:tabs>
        <w:ind w:left="1324" w:hanging="510"/>
      </w:pPr>
      <w:rPr>
        <w:rFonts w:hint="default"/>
      </w:rPr>
    </w:lvl>
    <w:lvl w:ilvl="3">
      <w:start w:val="1"/>
      <w:numFmt w:val="lowerLetter"/>
      <w:lvlText w:val="%4)"/>
      <w:lvlJc w:val="left"/>
      <w:pPr>
        <w:tabs>
          <w:tab w:val="num" w:pos="1097"/>
        </w:tabs>
        <w:ind w:left="1664" w:hanging="567"/>
      </w:pPr>
      <w:rPr>
        <w:rFonts w:hint="default"/>
      </w:rPr>
    </w:lvl>
    <w:lvl w:ilvl="4">
      <w:start w:val="1"/>
      <w:numFmt w:val="lowerLetter"/>
      <w:lvlText w:val="%5)"/>
      <w:lvlJc w:val="left"/>
      <w:pPr>
        <w:tabs>
          <w:tab w:val="num" w:pos="1664"/>
        </w:tabs>
        <w:ind w:left="1948" w:hanging="567"/>
      </w:pPr>
      <w:rPr>
        <w:rFonts w:hint="default"/>
      </w:rPr>
    </w:lvl>
    <w:lvl w:ilvl="5">
      <w:start w:val="1"/>
      <w:numFmt w:val="lowerLetter"/>
      <w:lvlText w:val="%6)"/>
      <w:lvlJc w:val="left"/>
      <w:pPr>
        <w:tabs>
          <w:tab w:val="num" w:pos="2118"/>
        </w:tabs>
        <w:ind w:left="2174" w:hanging="510"/>
      </w:pPr>
      <w:rPr>
        <w:rFonts w:hint="default"/>
      </w:rPr>
    </w:lvl>
    <w:lvl w:ilvl="6">
      <w:start w:val="1"/>
      <w:numFmt w:val="lowerLetter"/>
      <w:lvlText w:val="%7)"/>
      <w:lvlJc w:val="left"/>
      <w:pPr>
        <w:tabs>
          <w:tab w:val="num" w:pos="2458"/>
        </w:tabs>
        <w:ind w:left="2515" w:hanging="567"/>
      </w:pPr>
      <w:rPr>
        <w:rFonts w:hint="default"/>
      </w:rPr>
    </w:lvl>
    <w:lvl w:ilvl="7">
      <w:start w:val="1"/>
      <w:numFmt w:val="lowerLetter"/>
      <w:lvlText w:val="%8)"/>
      <w:lvlJc w:val="left"/>
      <w:pPr>
        <w:tabs>
          <w:tab w:val="num" w:pos="2798"/>
        </w:tabs>
        <w:ind w:left="2855" w:hanging="567"/>
      </w:pPr>
      <w:rPr>
        <w:rFonts w:hint="default"/>
      </w:rPr>
    </w:lvl>
    <w:lvl w:ilvl="8">
      <w:start w:val="1"/>
      <w:numFmt w:val="lowerLetter"/>
      <w:lvlText w:val="%9)"/>
      <w:lvlJc w:val="left"/>
      <w:pPr>
        <w:tabs>
          <w:tab w:val="num" w:pos="2968"/>
        </w:tabs>
        <w:ind w:left="3025" w:hanging="454"/>
      </w:pPr>
      <w:rPr>
        <w:rFonts w:hint="default"/>
      </w:rPr>
    </w:lvl>
  </w:abstractNum>
  <w:abstractNum w:abstractNumId="11">
    <w:nsid w:val="6EAA3D5E"/>
    <w:multiLevelType w:val="multilevel"/>
    <w:tmpl w:val="24C2685A"/>
    <w:lvl w:ilvl="0">
      <w:start w:val="1"/>
      <w:numFmt w:val="decimal"/>
      <w:lvlText w:val="%1-"/>
      <w:lvlJc w:val="left"/>
      <w:pPr>
        <w:ind w:left="405" w:hanging="405"/>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79050420"/>
    <w:multiLevelType w:val="multilevel"/>
    <w:tmpl w:val="ED94E502"/>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7E8756A8"/>
    <w:multiLevelType w:val="hybridMultilevel"/>
    <w:tmpl w:val="1B76F412"/>
    <w:lvl w:ilvl="0" w:tplc="0813000F">
      <w:start w:val="1"/>
      <w:numFmt w:val="decimal"/>
      <w:lvlText w:val="%1."/>
      <w:lvlJc w:val="left"/>
      <w:pPr>
        <w:ind w:left="4897"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0"/>
  </w:num>
  <w:num w:numId="2">
    <w:abstractNumId w:val="10"/>
  </w:num>
  <w:num w:numId="3">
    <w:abstractNumId w:val="3"/>
  </w:num>
  <w:num w:numId="4">
    <w:abstractNumId w:val="7"/>
  </w:num>
  <w:num w:numId="5">
    <w:abstractNumId w:val="9"/>
  </w:num>
  <w:num w:numId="6">
    <w:abstractNumId w:val="6"/>
  </w:num>
  <w:num w:numId="7">
    <w:abstractNumId w:val="11"/>
  </w:num>
  <w:num w:numId="8">
    <w:abstractNumId w:val="5"/>
  </w:num>
  <w:num w:numId="9">
    <w:abstractNumId w:val="4"/>
  </w:num>
  <w:num w:numId="10">
    <w:abstractNumId w:val="12"/>
  </w:num>
  <w:num w:numId="11">
    <w:abstractNumId w:val="0"/>
  </w:num>
  <w:num w:numId="12">
    <w:abstractNumId w:val="1"/>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8C"/>
    <w:rsid w:val="00011D4B"/>
    <w:rsid w:val="00073048"/>
    <w:rsid w:val="00075810"/>
    <w:rsid w:val="000976E9"/>
    <w:rsid w:val="000C4E8C"/>
    <w:rsid w:val="000E0550"/>
    <w:rsid w:val="000F284C"/>
    <w:rsid w:val="000F3532"/>
    <w:rsid w:val="00131DBB"/>
    <w:rsid w:val="001643C7"/>
    <w:rsid w:val="00191F03"/>
    <w:rsid w:val="002066B2"/>
    <w:rsid w:val="00210C07"/>
    <w:rsid w:val="00224526"/>
    <w:rsid w:val="00224CCC"/>
    <w:rsid w:val="002346BF"/>
    <w:rsid w:val="00301372"/>
    <w:rsid w:val="00326A58"/>
    <w:rsid w:val="003A470F"/>
    <w:rsid w:val="00453455"/>
    <w:rsid w:val="00496597"/>
    <w:rsid w:val="004D45BF"/>
    <w:rsid w:val="005611A8"/>
    <w:rsid w:val="0056360C"/>
    <w:rsid w:val="0056731C"/>
    <w:rsid w:val="0056773C"/>
    <w:rsid w:val="00581B28"/>
    <w:rsid w:val="005D5073"/>
    <w:rsid w:val="005E38CA"/>
    <w:rsid w:val="005E4D29"/>
    <w:rsid w:val="00631BA4"/>
    <w:rsid w:val="0063325E"/>
    <w:rsid w:val="0065614E"/>
    <w:rsid w:val="006563FB"/>
    <w:rsid w:val="006775C8"/>
    <w:rsid w:val="0069528B"/>
    <w:rsid w:val="00695808"/>
    <w:rsid w:val="006B28CF"/>
    <w:rsid w:val="00703FD6"/>
    <w:rsid w:val="0071248C"/>
    <w:rsid w:val="007252C7"/>
    <w:rsid w:val="0075030D"/>
    <w:rsid w:val="007B06F0"/>
    <w:rsid w:val="007C07F4"/>
    <w:rsid w:val="007D7151"/>
    <w:rsid w:val="007E5F62"/>
    <w:rsid w:val="0081757F"/>
    <w:rsid w:val="00844073"/>
    <w:rsid w:val="008D1BFB"/>
    <w:rsid w:val="008D5DB4"/>
    <w:rsid w:val="00932B48"/>
    <w:rsid w:val="009347E0"/>
    <w:rsid w:val="009D7043"/>
    <w:rsid w:val="009E11A4"/>
    <w:rsid w:val="00A171D8"/>
    <w:rsid w:val="00A40D41"/>
    <w:rsid w:val="00A51FBA"/>
    <w:rsid w:val="00A56602"/>
    <w:rsid w:val="00A6761A"/>
    <w:rsid w:val="00AE4255"/>
    <w:rsid w:val="00AF015F"/>
    <w:rsid w:val="00B104E0"/>
    <w:rsid w:val="00B45EB2"/>
    <w:rsid w:val="00B94229"/>
    <w:rsid w:val="00BB43BA"/>
    <w:rsid w:val="00BD7A1C"/>
    <w:rsid w:val="00BE425A"/>
    <w:rsid w:val="00C71166"/>
    <w:rsid w:val="00C83671"/>
    <w:rsid w:val="00C91441"/>
    <w:rsid w:val="00C94593"/>
    <w:rsid w:val="00D02FE6"/>
    <w:rsid w:val="00D27858"/>
    <w:rsid w:val="00D51B24"/>
    <w:rsid w:val="00D71D99"/>
    <w:rsid w:val="00D754F2"/>
    <w:rsid w:val="00D8114F"/>
    <w:rsid w:val="00DA7B40"/>
    <w:rsid w:val="00DB41C0"/>
    <w:rsid w:val="00DC4DB6"/>
    <w:rsid w:val="00E255DC"/>
    <w:rsid w:val="00E55200"/>
    <w:rsid w:val="00E835C7"/>
    <w:rsid w:val="00E85C8D"/>
    <w:rsid w:val="00ED4AD8"/>
    <w:rsid w:val="00F13BF2"/>
    <w:rsid w:val="00F403A9"/>
    <w:rsid w:val="00FA1F12"/>
    <w:rsid w:val="00FA29D6"/>
    <w:rsid w:val="00FB7BA4"/>
    <w:rsid w:val="00FD5BF4"/>
    <w:rsid w:val="00FE5406"/>
    <w:rsid w:val="00FF04A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25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customStyle="1" w:styleId="Default">
    <w:name w:val="Default"/>
    <w:rsid w:val="00FF04AC"/>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FF04AC"/>
    <w:pPr>
      <w:ind w:left="720"/>
      <w:contextualSpacing/>
    </w:pPr>
  </w:style>
  <w:style w:type="paragraph" w:styleId="Ballontekst">
    <w:name w:val="Balloon Text"/>
    <w:basedOn w:val="Standaard"/>
    <w:link w:val="BallontekstChar"/>
    <w:semiHidden/>
    <w:unhideWhenUsed/>
    <w:rsid w:val="00075810"/>
    <w:rPr>
      <w:rFonts w:ascii="Segoe UI" w:hAnsi="Segoe UI" w:cs="Segoe UI"/>
      <w:sz w:val="18"/>
      <w:szCs w:val="18"/>
    </w:rPr>
  </w:style>
  <w:style w:type="character" w:customStyle="1" w:styleId="BallontekstChar">
    <w:name w:val="Ballontekst Char"/>
    <w:basedOn w:val="Standaardalinea-lettertype"/>
    <w:link w:val="Ballontekst"/>
    <w:semiHidden/>
    <w:rsid w:val="00075810"/>
    <w:rPr>
      <w:rFonts w:ascii="Segoe UI" w:hAnsi="Segoe UI" w:cs="Segoe UI"/>
      <w:sz w:val="18"/>
      <w:szCs w:val="18"/>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41C0"/>
    <w:rPr>
      <w:sz w:val="22"/>
      <w:szCs w:val="24"/>
      <w:lang w:val="nl-NL" w:eastAsia="nl-NL"/>
    </w:rPr>
  </w:style>
  <w:style w:type="paragraph" w:styleId="Kop1">
    <w:name w:val="heading 1"/>
    <w:basedOn w:val="Standaard"/>
    <w:next w:val="Standaard"/>
    <w:qFormat/>
    <w:rsid w:val="00FD5BF4"/>
    <w:pPr>
      <w:keepNext/>
      <w:spacing w:before="240" w:after="60"/>
      <w:outlineLvl w:val="0"/>
    </w:pPr>
    <w:rPr>
      <w:rFonts w:ascii="Arial" w:hAnsi="Arial" w:cs="Arial"/>
      <w:b/>
      <w:bCs/>
      <w:kern w:val="32"/>
      <w:sz w:val="32"/>
      <w:szCs w:val="32"/>
    </w:rPr>
  </w:style>
  <w:style w:type="paragraph" w:styleId="Kop2">
    <w:name w:val="heading 2"/>
    <w:basedOn w:val="Standaard"/>
    <w:next w:val="Standaard"/>
    <w:qFormat/>
    <w:rsid w:val="00FD5BF4"/>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FD5BF4"/>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taKenmerk">
    <w:name w:val="NotaKenmerk"/>
    <w:basedOn w:val="Standaard"/>
    <w:next w:val="Standaard"/>
    <w:rsid w:val="00BE425A"/>
    <w:pPr>
      <w:tabs>
        <w:tab w:val="right" w:pos="2700"/>
        <w:tab w:val="left" w:pos="2880"/>
      </w:tabs>
    </w:pPr>
    <w:rPr>
      <w:i/>
      <w:lang w:val="nl-BE"/>
    </w:rPr>
  </w:style>
  <w:style w:type="paragraph" w:customStyle="1" w:styleId="NotaDirectie">
    <w:name w:val="NotaDirectie"/>
    <w:basedOn w:val="Standaard"/>
    <w:next w:val="Standaard"/>
    <w:rsid w:val="00BE425A"/>
    <w:rPr>
      <w:i/>
      <w:lang w:val="nl-BE"/>
    </w:rPr>
  </w:style>
  <w:style w:type="paragraph" w:customStyle="1" w:styleId="NotaAan">
    <w:name w:val="NotaAan"/>
    <w:basedOn w:val="Standaard"/>
    <w:next w:val="Standaard"/>
    <w:rsid w:val="00BE425A"/>
    <w:rPr>
      <w:b/>
      <w:lang w:val="nl-BE"/>
    </w:rPr>
  </w:style>
  <w:style w:type="paragraph" w:styleId="Voettekst">
    <w:name w:val="footer"/>
    <w:basedOn w:val="Standaard"/>
    <w:next w:val="Standaard"/>
    <w:rsid w:val="00FE5406"/>
    <w:pPr>
      <w:widowControl w:val="0"/>
      <w:tabs>
        <w:tab w:val="center" w:pos="4536"/>
        <w:tab w:val="right" w:pos="9072"/>
      </w:tabs>
      <w:suppressAutoHyphens/>
      <w:spacing w:after="120"/>
      <w:jc w:val="right"/>
    </w:pPr>
    <w:rPr>
      <w:snapToGrid w:val="0"/>
      <w:sz w:val="20"/>
      <w:szCs w:val="20"/>
      <w:lang w:val="en-US"/>
    </w:rPr>
  </w:style>
  <w:style w:type="paragraph" w:customStyle="1" w:styleId="AntwoordNaamMinister">
    <w:name w:val="AntwoordNaamMinister"/>
    <w:basedOn w:val="Standaard"/>
    <w:link w:val="AntwoordNaamMinisterChar"/>
    <w:rsid w:val="00DB41C0"/>
    <w:rPr>
      <w:b/>
      <w:smallCaps/>
      <w:lang w:val="nl-BE"/>
    </w:rPr>
  </w:style>
  <w:style w:type="paragraph" w:customStyle="1" w:styleId="A-TitelMinister">
    <w:name w:val="A-TitelMinister"/>
    <w:basedOn w:val="Standaard"/>
    <w:rsid w:val="00DB41C0"/>
    <w:rPr>
      <w:smallCaps/>
      <w:szCs w:val="22"/>
      <w:lang w:val="nl-BE"/>
    </w:rPr>
  </w:style>
  <w:style w:type="character" w:customStyle="1" w:styleId="A-Indiener">
    <w:name w:val="A-Indiener"/>
    <w:rsid w:val="0071248C"/>
    <w:rPr>
      <w:b/>
      <w:smallCaps/>
    </w:rPr>
  </w:style>
  <w:style w:type="paragraph" w:customStyle="1" w:styleId="Opmaakprofiel1">
    <w:name w:val="Opmaakprofiel1"/>
    <w:basedOn w:val="Standaard"/>
    <w:rsid w:val="00B45EB2"/>
    <w:pPr>
      <w:widowControl w:val="0"/>
      <w:jc w:val="both"/>
    </w:pPr>
    <w:rPr>
      <w:snapToGrid w:val="0"/>
      <w:szCs w:val="20"/>
    </w:rPr>
  </w:style>
  <w:style w:type="paragraph" w:customStyle="1" w:styleId="LijstItemLetter">
    <w:name w:val="LijstItemLetter"/>
    <w:basedOn w:val="Standaard"/>
    <w:rsid w:val="00B45EB2"/>
    <w:pPr>
      <w:widowControl w:val="0"/>
      <w:jc w:val="both"/>
    </w:pPr>
    <w:rPr>
      <w:snapToGrid w:val="0"/>
      <w:szCs w:val="20"/>
    </w:rPr>
  </w:style>
  <w:style w:type="paragraph" w:customStyle="1" w:styleId="AgendaSamenstelling">
    <w:name w:val="AgendaSamenstelling"/>
    <w:basedOn w:val="Standaard"/>
    <w:rsid w:val="00DC4DB6"/>
    <w:pPr>
      <w:keepNext/>
      <w:keepLines/>
      <w:ind w:left="3125" w:hanging="3125"/>
      <w:jc w:val="both"/>
    </w:pPr>
    <w:rPr>
      <w:i/>
      <w:snapToGrid w:val="0"/>
      <w:spacing w:val="-3"/>
      <w:sz w:val="16"/>
      <w:szCs w:val="20"/>
    </w:rPr>
  </w:style>
  <w:style w:type="paragraph" w:customStyle="1" w:styleId="AgendaSamenstellingLeden">
    <w:name w:val="AgendaSamenstellingLeden"/>
    <w:basedOn w:val="AgendaSamenstelling"/>
    <w:rsid w:val="00DC4DB6"/>
    <w:rPr>
      <w:i w:val="0"/>
    </w:rPr>
  </w:style>
  <w:style w:type="paragraph" w:customStyle="1" w:styleId="A-NaamMinister">
    <w:name w:val="A-NaamMinister"/>
    <w:basedOn w:val="Standaard"/>
    <w:link w:val="A-NaamMinisterChar"/>
    <w:rsid w:val="000976E9"/>
    <w:rPr>
      <w:b/>
      <w:smallCaps/>
      <w:lang w:val="nl-BE"/>
    </w:rPr>
  </w:style>
  <w:style w:type="paragraph" w:customStyle="1" w:styleId="A-Lijn">
    <w:name w:val="A-Lijn"/>
    <w:basedOn w:val="Standaard"/>
    <w:rsid w:val="000976E9"/>
    <w:pPr>
      <w:pBdr>
        <w:top w:val="single" w:sz="4" w:space="1" w:color="auto"/>
      </w:pBdr>
    </w:pPr>
    <w:rPr>
      <w:smallCaps/>
      <w:szCs w:val="22"/>
      <w:lang w:val="nl-BE"/>
    </w:rPr>
  </w:style>
  <w:style w:type="paragraph" w:customStyle="1" w:styleId="A-Type">
    <w:name w:val="A-Type"/>
    <w:link w:val="A-TypeChar"/>
    <w:rsid w:val="000976E9"/>
    <w:rPr>
      <w:b/>
      <w:smallCaps/>
      <w:sz w:val="22"/>
      <w:szCs w:val="22"/>
      <w:lang w:eastAsia="nl-NL"/>
    </w:rPr>
  </w:style>
  <w:style w:type="character" w:customStyle="1" w:styleId="A-NaamMinisterChar">
    <w:name w:val="A-NaamMinister Char"/>
    <w:link w:val="A-NaamMinister"/>
    <w:rsid w:val="000976E9"/>
    <w:rPr>
      <w:b/>
      <w:smallCaps/>
      <w:sz w:val="22"/>
      <w:szCs w:val="24"/>
      <w:lang w:val="nl-BE" w:eastAsia="nl-NL" w:bidi="ar-SA"/>
    </w:rPr>
  </w:style>
  <w:style w:type="paragraph" w:customStyle="1" w:styleId="A-Gewonetekst">
    <w:name w:val="A-Gewone tekst"/>
    <w:link w:val="A-GewonetekstChar"/>
    <w:rsid w:val="000976E9"/>
    <w:rPr>
      <w:sz w:val="22"/>
      <w:szCs w:val="24"/>
      <w:lang w:eastAsia="nl-NL"/>
    </w:rPr>
  </w:style>
  <w:style w:type="character" w:customStyle="1" w:styleId="A-GewonetekstChar">
    <w:name w:val="A-Gewone tekst Char"/>
    <w:link w:val="A-Gewonetekst"/>
    <w:rsid w:val="000976E9"/>
    <w:rPr>
      <w:sz w:val="22"/>
      <w:szCs w:val="24"/>
      <w:lang w:val="nl-BE" w:eastAsia="nl-NL" w:bidi="ar-SA"/>
    </w:rPr>
  </w:style>
  <w:style w:type="character" w:customStyle="1" w:styleId="A-TypeChar">
    <w:name w:val="A-Type Char"/>
    <w:link w:val="A-Type"/>
    <w:rsid w:val="000976E9"/>
    <w:rPr>
      <w:b/>
      <w:smallCaps/>
      <w:sz w:val="22"/>
      <w:szCs w:val="22"/>
      <w:lang w:val="nl-BE" w:eastAsia="nl-NL" w:bidi="ar-SA"/>
    </w:rPr>
  </w:style>
  <w:style w:type="character" w:customStyle="1" w:styleId="AntwoordNaamMinisterChar">
    <w:name w:val="AntwoordNaamMinister Char"/>
    <w:link w:val="AntwoordNaamMinister"/>
    <w:rsid w:val="00DB41C0"/>
    <w:rPr>
      <w:b/>
      <w:smallCaps/>
      <w:sz w:val="22"/>
      <w:szCs w:val="24"/>
      <w:lang w:val="nl-BE" w:eastAsia="nl-NL" w:bidi="ar-SA"/>
    </w:rPr>
  </w:style>
  <w:style w:type="character" w:styleId="Tekstvantijdelijkeaanduiding">
    <w:name w:val="Placeholder Text"/>
    <w:basedOn w:val="Standaardalinea-lettertype"/>
    <w:uiPriority w:val="99"/>
    <w:semiHidden/>
    <w:rsid w:val="007C07F4"/>
    <w:rPr>
      <w:color w:val="808080"/>
    </w:rPr>
  </w:style>
  <w:style w:type="character" w:customStyle="1" w:styleId="Stijl1">
    <w:name w:val="Stijl1"/>
    <w:basedOn w:val="Standaardalinea-lettertype"/>
    <w:uiPriority w:val="1"/>
    <w:rsid w:val="007C07F4"/>
    <w:rPr>
      <w:rFonts w:ascii="Verdana" w:hAnsi="Verdana"/>
      <w:caps w:val="0"/>
      <w:smallCaps w:val="0"/>
      <w:strike w:val="0"/>
      <w:dstrike w:val="0"/>
      <w:vanish w:val="0"/>
      <w:color w:val="auto"/>
      <w:sz w:val="20"/>
      <w:vertAlign w:val="baseline"/>
    </w:rPr>
  </w:style>
  <w:style w:type="paragraph" w:customStyle="1" w:styleId="Default">
    <w:name w:val="Default"/>
    <w:rsid w:val="00FF04AC"/>
    <w:pPr>
      <w:autoSpaceDE w:val="0"/>
      <w:autoSpaceDN w:val="0"/>
      <w:adjustRightInd w:val="0"/>
    </w:pPr>
    <w:rPr>
      <w:rFonts w:ascii="Verdana" w:hAnsi="Verdana" w:cs="Verdana"/>
      <w:color w:val="000000"/>
      <w:sz w:val="24"/>
      <w:szCs w:val="24"/>
    </w:rPr>
  </w:style>
  <w:style w:type="paragraph" w:styleId="Lijstalinea">
    <w:name w:val="List Paragraph"/>
    <w:basedOn w:val="Standaard"/>
    <w:uiPriority w:val="34"/>
    <w:qFormat/>
    <w:rsid w:val="00FF04AC"/>
    <w:pPr>
      <w:ind w:left="720"/>
      <w:contextualSpacing/>
    </w:pPr>
  </w:style>
  <w:style w:type="paragraph" w:styleId="Ballontekst">
    <w:name w:val="Balloon Text"/>
    <w:basedOn w:val="Standaard"/>
    <w:link w:val="BallontekstChar"/>
    <w:semiHidden/>
    <w:unhideWhenUsed/>
    <w:rsid w:val="00075810"/>
    <w:rPr>
      <w:rFonts w:ascii="Segoe UI" w:hAnsi="Segoe UI" w:cs="Segoe UI"/>
      <w:sz w:val="18"/>
      <w:szCs w:val="18"/>
    </w:rPr>
  </w:style>
  <w:style w:type="character" w:customStyle="1" w:styleId="BallontekstChar">
    <w:name w:val="Ballontekst Char"/>
    <w:basedOn w:val="Standaardalinea-lettertype"/>
    <w:link w:val="Ballontekst"/>
    <w:semiHidden/>
    <w:rsid w:val="00075810"/>
    <w:rPr>
      <w:rFonts w:ascii="Segoe UI"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69263">
      <w:bodyDiv w:val="1"/>
      <w:marLeft w:val="0"/>
      <w:marRight w:val="0"/>
      <w:marTop w:val="0"/>
      <w:marBottom w:val="0"/>
      <w:divBdr>
        <w:top w:val="none" w:sz="0" w:space="0" w:color="auto"/>
        <w:left w:val="none" w:sz="0" w:space="0" w:color="auto"/>
        <w:bottom w:val="none" w:sz="0" w:space="0" w:color="auto"/>
        <w:right w:val="none" w:sz="0" w:space="0" w:color="auto"/>
      </w:divBdr>
    </w:div>
    <w:div w:id="926616195">
      <w:bodyDiv w:val="1"/>
      <w:marLeft w:val="0"/>
      <w:marRight w:val="0"/>
      <w:marTop w:val="0"/>
      <w:marBottom w:val="0"/>
      <w:divBdr>
        <w:top w:val="none" w:sz="0" w:space="0" w:color="auto"/>
        <w:left w:val="none" w:sz="0" w:space="0" w:color="auto"/>
        <w:bottom w:val="none" w:sz="0" w:space="0" w:color="auto"/>
        <w:right w:val="none" w:sz="0" w:space="0" w:color="auto"/>
      </w:divBdr>
    </w:div>
    <w:div w:id="16588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e\Local%20Settings\Temp\SchrVr-antwoord8.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Algemeen"/>
          <w:gallery w:val="placeholder"/>
        </w:category>
        <w:types>
          <w:type w:val="bbPlcHdr"/>
        </w:types>
        <w:behaviors>
          <w:behavior w:val="content"/>
        </w:behaviors>
        <w:guid w:val="{B8730111-30AB-49F2-9285-8FE183573256}"/>
      </w:docPartPr>
      <w:docPartBody>
        <w:p w:rsidR="00AB73EA" w:rsidRDefault="00026AA1">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AA1"/>
    <w:rsid w:val="00026AA1"/>
    <w:rsid w:val="00300AA6"/>
    <w:rsid w:val="00AB73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6A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A2DEB3C481334988283605DB6AF619" ma:contentTypeVersion="0" ma:contentTypeDescription="Een nieuw document maken." ma:contentTypeScope="" ma:versionID="6883c4f946809bd21467fac16a470f7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5D79D-D533-4062-B9AC-11A6E33825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9E401-E7AF-4151-B90E-41AE2469FEA6}">
  <ds:schemaRefs>
    <ds:schemaRef ds:uri="http://schemas.microsoft.com/sharepoint/v3/contenttype/forms"/>
  </ds:schemaRefs>
</ds:datastoreItem>
</file>

<file path=customXml/itemProps3.xml><?xml version="1.0" encoding="utf-8"?>
<ds:datastoreItem xmlns:ds="http://schemas.openxmlformats.org/officeDocument/2006/customXml" ds:itemID="{14DFCC8B-E91F-4E56-AC61-28FC12A26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B247EB-CE3C-493E-9670-DF7F21E9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SchrVr-antwoord8</Template>
  <TotalTime>13</TotalTime>
  <Pages>2</Pages>
  <Words>622</Words>
  <Characters>3423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Antwoord op Schriftelijke Vraag</vt:lpstr>
    </vt:vector>
  </TitlesOfParts>
  <Company>Vlaams Parlement</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Antwoord op Schriftelijke Vraag</dc:title>
  <dc:subject>Antwoord op Schriftelijke Vraag</dc:subject>
  <dc:creator>Marc Beckers</dc:creator>
  <cp:lastModifiedBy>Nathalie De Keyzer</cp:lastModifiedBy>
  <cp:revision>5</cp:revision>
  <cp:lastPrinted>2017-12-21T09:41:00Z</cp:lastPrinted>
  <dcterms:created xsi:type="dcterms:W3CDTF">2017-12-18T15:27:00Z</dcterms:created>
  <dcterms:modified xsi:type="dcterms:W3CDTF">2017-12-22T12:51:00Z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0x010100E5A2DEB3C481334988283605DB6AF619</vt:lpwstr>
  </property>
</Properties>
</file>